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一、分散采购项目合同运行程序</w:t>
      </w:r>
    </w:p>
    <w:p>
      <w:pPr>
        <w:numPr>
          <w:ilvl w:val="0"/>
          <w:numId w:val="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进入学校首页，点击页面下方“在线办公”</w:t>
      </w:r>
    </w:p>
    <w:p>
      <w:pPr>
        <w:numPr>
          <w:ilvl w:val="0"/>
          <w:numId w:val="0"/>
        </w:numP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7696" behindDoc="0" locked="0" layoutInCell="1" allowOverlap="1">
                <wp:simplePos x="0" y="0"/>
                <wp:positionH relativeFrom="column">
                  <wp:posOffset>791845</wp:posOffset>
                </wp:positionH>
                <wp:positionV relativeFrom="paragraph">
                  <wp:posOffset>155575</wp:posOffset>
                </wp:positionV>
                <wp:extent cx="800100" cy="952500"/>
                <wp:effectExtent l="13970" t="13970" r="24130" b="24130"/>
                <wp:wrapNone/>
                <wp:docPr id="25" name="矩形 25"/>
                <wp:cNvGraphicFramePr/>
                <a:graphic xmlns:a="http://schemas.openxmlformats.org/drawingml/2006/main">
                  <a:graphicData uri="http://schemas.microsoft.com/office/word/2010/wordprocessingShape">
                    <wps:wsp>
                      <wps:cNvSpPr/>
                      <wps:spPr>
                        <a:xfrm>
                          <a:off x="1991995" y="1268095"/>
                          <a:ext cx="800100" cy="952500"/>
                        </a:xfrm>
                        <a:prstGeom prst="rect">
                          <a:avLst/>
                        </a:prstGeom>
                        <a:noFill/>
                        <a:ln w="28575"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35pt;margin-top:12.25pt;height:75pt;width:63pt;z-index:251677696;v-text-anchor:middle;mso-width-relative:page;mso-height-relative:page;" filled="f" stroked="t" coordsize="21600,21600" o:gfxdata="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2eJw9YAAAAKAQAADwAAAAAAAAABACAAAAAiAAAAZHJzL2Rvd25yZXYu&#10;eG1sUEsBAhQAFAAAAAgAh07iQF/R2zhvAgAA2AQAAA4AAAAAAAAAAQAgAAAAJQEAAGRycy9lMm9E&#10;b2MueG1sUEsFBgAAAAAGAAYAWQEAAAYGAAAAAA==&#10;">
                <v:fill on="f" focussize="0,0"/>
                <v:stroke weight="2.25pt" color="#FF0000 [3204]" miterlimit="8" joinstyle="miter"/>
                <v:imagedata o:title=""/>
                <o:lock v:ext="edit" aspectratio="f"/>
              </v:rect>
            </w:pict>
          </mc:Fallback>
        </mc:AlternateContent>
      </w:r>
      <w:r>
        <w:rPr>
          <w:rFonts w:hint="eastAsia" w:ascii="宋体" w:hAnsi="宋体" w:eastAsia="宋体" w:cs="宋体"/>
          <w:sz w:val="21"/>
          <w:szCs w:val="21"/>
        </w:rPr>
        <w:drawing>
          <wp:inline distT="0" distB="0" distL="114300" distR="114300">
            <wp:extent cx="4563745" cy="1464310"/>
            <wp:effectExtent l="0" t="0" r="0" b="254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4"/>
                    <a:srcRect t="11870" r="-2017"/>
                    <a:stretch>
                      <a:fillRect/>
                    </a:stretch>
                  </pic:blipFill>
                  <pic:spPr>
                    <a:xfrm>
                      <a:off x="0" y="0"/>
                      <a:ext cx="4563745" cy="1464310"/>
                    </a:xfrm>
                    <a:prstGeom prst="rect">
                      <a:avLst/>
                    </a:prstGeom>
                    <a:noFill/>
                    <a:ln>
                      <a:noFill/>
                    </a:ln>
                  </pic:spPr>
                </pic:pic>
              </a:graphicData>
            </a:graphic>
          </wp:inline>
        </w:drawing>
      </w:r>
    </w:p>
    <w:p>
      <w:pPr>
        <w:numPr>
          <w:ilvl w:val="0"/>
          <w:numId w:val="1"/>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填写“账号、密码”，进行统一身份认证</w:t>
      </w:r>
    </w:p>
    <w:p>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555490" cy="3265805"/>
            <wp:effectExtent l="0" t="0" r="16510" b="10795"/>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5"/>
                    <a:stretch>
                      <a:fillRect/>
                    </a:stretch>
                  </pic:blipFill>
                  <pic:spPr>
                    <a:xfrm>
                      <a:off x="0" y="0"/>
                      <a:ext cx="4555490" cy="3265805"/>
                    </a:xfrm>
                    <a:prstGeom prst="rect">
                      <a:avLst/>
                    </a:prstGeom>
                    <a:noFill/>
                    <a:ln>
                      <a:noFill/>
                    </a:ln>
                  </pic:spPr>
                </pic:pic>
              </a:graphicData>
            </a:graphic>
          </wp:inline>
        </w:drawing>
      </w:r>
    </w:p>
    <w:p>
      <w:pPr>
        <w:numPr>
          <w:ilvl w:val="0"/>
          <w:numId w:val="1"/>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79744" behindDoc="0" locked="0" layoutInCell="1" allowOverlap="1">
                <wp:simplePos x="0" y="0"/>
                <wp:positionH relativeFrom="column">
                  <wp:posOffset>1861185</wp:posOffset>
                </wp:positionH>
                <wp:positionV relativeFrom="paragraph">
                  <wp:posOffset>113665</wp:posOffset>
                </wp:positionV>
                <wp:extent cx="266700" cy="0"/>
                <wp:effectExtent l="0" t="48895" r="0" b="65405"/>
                <wp:wrapNone/>
                <wp:docPr id="29" name="直接箭头连接符 29"/>
                <wp:cNvGraphicFramePr/>
                <a:graphic xmlns:a="http://schemas.openxmlformats.org/drawingml/2006/main">
                  <a:graphicData uri="http://schemas.microsoft.com/office/word/2010/wordprocessingShape">
                    <wps:wsp>
                      <wps:cNvCnPr/>
                      <wps:spPr>
                        <a:xfrm>
                          <a:off x="0" y="0"/>
                          <a:ext cx="266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6.55pt;margin-top:8.95pt;height:0pt;width:21pt;z-index:251679744;mso-width-relative:page;mso-height-relative:page;" filled="f" stroked="t" coordsize="21600,21600" o:gfxdata="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AROa9cAAAAJAQAADwAAAAAAAAABACAAAAAiAAAAZHJzL2Rv&#10;d25yZXYueG1sUEsBAhQAFAAAAAgAh07iQJWxY+kCAgAA3wMAAA4AAAAAAAAAAQAgAAAAJgEAAGRy&#10;cy9lMm9Eb2MueG1sUEsFBgAAAAAGAAYAWQEAAJoFAAAAAA==&#10;">
                <v:fill on="f" focussize="0,0"/>
                <v:stroke weight="0.5pt" color="#000000 [3213]" miterlimit="8" joinstyle="miter" endarrow="open"/>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8720" behindDoc="0" locked="0" layoutInCell="1" allowOverlap="1">
                <wp:simplePos x="0" y="0"/>
                <wp:positionH relativeFrom="column">
                  <wp:posOffset>880110</wp:posOffset>
                </wp:positionH>
                <wp:positionV relativeFrom="paragraph">
                  <wp:posOffset>113665</wp:posOffset>
                </wp:positionV>
                <wp:extent cx="266700" cy="0"/>
                <wp:effectExtent l="0" t="48895" r="0" b="65405"/>
                <wp:wrapNone/>
                <wp:docPr id="28" name="直接箭头连接符 28"/>
                <wp:cNvGraphicFramePr/>
                <a:graphic xmlns:a="http://schemas.openxmlformats.org/drawingml/2006/main">
                  <a:graphicData uri="http://schemas.microsoft.com/office/word/2010/wordprocessingShape">
                    <wps:wsp>
                      <wps:cNvCnPr/>
                      <wps:spPr>
                        <a:xfrm>
                          <a:off x="1880235" y="7722235"/>
                          <a:ext cx="266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9.3pt;margin-top:8.95pt;height:0pt;width:21pt;z-index:251678720;mso-width-relative:page;mso-height-relative:page;" filled="f" stroked="t" coordsize="21600,21600" o:gfxdata="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pfrzTWAAAACQEAAA8AAAAAAAAAAQAg&#10;AAAAIgAAAGRycy9kb3ducmV2LnhtbFBLAQIUABQAAAAIAIdO4kCgDR1iEAIAAOsDAAAOAAAAAAAA&#10;AAEAIAAAACUBAABkcnMvZTJvRG9jLnhtbFBLBQYAAAAABgAGAFkBAACnBQAAAAA=&#10;">
                <v:fill on="f" focussize="0,0"/>
                <v:stroke weight="0.5pt" color="#000000 [3213]" miterlimit="8" joinstyle="miter" endarrow="open"/>
                <v:imagedata o:title=""/>
                <o:lock v:ext="edit" aspectratio="f"/>
              </v:shape>
            </w:pict>
          </mc:Fallback>
        </mc:AlternateContent>
      </w:r>
      <w:r>
        <w:rPr>
          <w:rFonts w:hint="eastAsia" w:ascii="宋体" w:hAnsi="宋体" w:eastAsia="宋体" w:cs="宋体"/>
          <w:sz w:val="21"/>
          <w:szCs w:val="21"/>
          <w:lang w:val="en-US" w:eastAsia="zh-CN"/>
        </w:rPr>
        <w:t>点击“流程”   “新建流程”   选择“设备类采购合同”</w:t>
      </w:r>
    </w:p>
    <w:p>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80768" behindDoc="0" locked="0" layoutInCell="1" allowOverlap="1">
                <wp:simplePos x="0" y="0"/>
                <wp:positionH relativeFrom="column">
                  <wp:posOffset>67945</wp:posOffset>
                </wp:positionH>
                <wp:positionV relativeFrom="paragraph">
                  <wp:posOffset>1329055</wp:posOffset>
                </wp:positionV>
                <wp:extent cx="1457325" cy="353060"/>
                <wp:effectExtent l="13970" t="13970" r="14605" b="33020"/>
                <wp:wrapNone/>
                <wp:docPr id="32" name="矩形 32"/>
                <wp:cNvGraphicFramePr/>
                <a:graphic xmlns:a="http://schemas.openxmlformats.org/drawingml/2006/main">
                  <a:graphicData uri="http://schemas.microsoft.com/office/word/2010/wordprocessingShape">
                    <wps:wsp>
                      <wps:cNvSpPr/>
                      <wps:spPr>
                        <a:xfrm>
                          <a:off x="0" y="0"/>
                          <a:ext cx="1457325" cy="353060"/>
                        </a:xfrm>
                        <a:prstGeom prst="rect">
                          <a:avLst/>
                        </a:prstGeom>
                        <a:noFill/>
                        <a:ln w="28575"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5pt;margin-top:104.65pt;height:27.8pt;width:114.75pt;z-index:251680768;v-text-anchor:middle;mso-width-relative:page;mso-height-relative:page;" filled="f" stroked="t" coordsize="21600,21600" o:gfxdata="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fxDGz2AAAAAoBAAAPAAAAAAAAAAEAIAAAACIAAABkcnMvZG93bnJldi54&#10;bWxQSwECFAAUAAAACACHTuJAahRv22wCAADNBAAADgAAAAAAAAABACAAAAAnAQAAZHJzL2Uyb0Rv&#10;Yy54bWxQSwUGAAAAAAYABgBZAQAABQYAAAAA&#10;">
                <v:fill on="f" focussize="0,0"/>
                <v:stroke weight="2.25pt" color="#FF0000 [3204]" miterlimit="8"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82816" behindDoc="0" locked="0" layoutInCell="1" allowOverlap="1">
                <wp:simplePos x="0" y="0"/>
                <wp:positionH relativeFrom="column">
                  <wp:posOffset>3163570</wp:posOffset>
                </wp:positionH>
                <wp:positionV relativeFrom="paragraph">
                  <wp:posOffset>1102360</wp:posOffset>
                </wp:positionV>
                <wp:extent cx="1134110" cy="238125"/>
                <wp:effectExtent l="13970" t="13970" r="33020" b="14605"/>
                <wp:wrapNone/>
                <wp:docPr id="35" name="矩形 35"/>
                <wp:cNvGraphicFramePr/>
                <a:graphic xmlns:a="http://schemas.openxmlformats.org/drawingml/2006/main">
                  <a:graphicData uri="http://schemas.microsoft.com/office/word/2010/wordprocessingShape">
                    <wps:wsp>
                      <wps:cNvSpPr/>
                      <wps:spPr>
                        <a:xfrm>
                          <a:off x="0" y="0"/>
                          <a:ext cx="1134110" cy="238125"/>
                        </a:xfrm>
                        <a:prstGeom prst="rect">
                          <a:avLst/>
                        </a:prstGeom>
                        <a:noFill/>
                        <a:ln w="28575"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9.1pt;margin-top:86.8pt;height:18.75pt;width:89.3pt;z-index:251682816;v-text-anchor:middle;mso-width-relative:page;mso-height-relative:page;" filled="f" stroked="t" coordsize="21600,21600" o:gfxdata="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xR2vD2QAAAAsBAAAPAAAAAAAAAAEAIAAAACIAAABkcnMvZG93bnJldi54&#10;bWxQSwECFAAUAAAACACHTuJAQ2FsoGsCAADNBAAADgAAAAAAAAABACAAAAAoAQAAZHJzL2Uyb0Rv&#10;Yy54bWxQSwUGAAAAAAYABgBZAQAABQYAAAAA&#10;">
                <v:fill on="f" focussize="0,0"/>
                <v:stroke weight="2.25pt" color="#FF0000 [3204]" miterlimit="8"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81792" behindDoc="0" locked="0" layoutInCell="1" allowOverlap="1">
                <wp:simplePos x="0" y="0"/>
                <wp:positionH relativeFrom="column">
                  <wp:posOffset>1525270</wp:posOffset>
                </wp:positionH>
                <wp:positionV relativeFrom="paragraph">
                  <wp:posOffset>2235835</wp:posOffset>
                </wp:positionV>
                <wp:extent cx="1257300" cy="381000"/>
                <wp:effectExtent l="14605" t="13970" r="23495" b="24130"/>
                <wp:wrapNone/>
                <wp:docPr id="33" name="矩形 33"/>
                <wp:cNvGraphicFramePr/>
                <a:graphic xmlns:a="http://schemas.openxmlformats.org/drawingml/2006/main">
                  <a:graphicData uri="http://schemas.microsoft.com/office/word/2010/wordprocessingShape">
                    <wps:wsp>
                      <wps:cNvSpPr/>
                      <wps:spPr>
                        <a:xfrm>
                          <a:off x="0" y="0"/>
                          <a:ext cx="1257300" cy="381000"/>
                        </a:xfrm>
                        <a:prstGeom prst="rect">
                          <a:avLst/>
                        </a:prstGeom>
                        <a:noFill/>
                        <a:ln w="28575"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1pt;margin-top:176.05pt;height:30pt;width:99pt;z-index:251681792;v-text-anchor:middle;mso-width-relative:page;mso-height-relative:page;" filled="f" stroked="t" coordsize="21600,21600" o:gfxdata="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8txvfZAAAACwEAAA8AAAAAAAAAAQAgAAAAIgAAAGRycy9kb3ducmV2Lnht&#10;bFBLAQIUABQAAAAIAIdO4kB/GPyFagIAAM0EAAAOAAAAAAAAAAEAIAAAACgBAABkcnMvZTJvRG9j&#10;LnhtbFBLBQYAAAAABgAGAFkBAAAEBgAAAAA=&#10;">
                <v:fill on="f" focussize="0,0"/>
                <v:stroke weight="2.25pt" color="#FF0000 [3204]" miterlimit="8" joinstyle="miter"/>
                <v:imagedata o:title=""/>
                <o:lock v:ext="edit" aspectratio="f"/>
              </v:rect>
            </w:pict>
          </mc:Fallback>
        </mc:AlternateContent>
      </w:r>
      <w:r>
        <w:rPr>
          <w:rFonts w:hint="eastAsia" w:ascii="宋体" w:hAnsi="宋体" w:eastAsia="宋体" w:cs="宋体"/>
          <w:sz w:val="21"/>
          <w:szCs w:val="21"/>
        </w:rPr>
        <w:drawing>
          <wp:inline distT="0" distB="0" distL="114300" distR="114300">
            <wp:extent cx="2899410" cy="2637155"/>
            <wp:effectExtent l="0" t="0" r="15240" b="10795"/>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6"/>
                    <a:stretch>
                      <a:fillRect/>
                    </a:stretch>
                  </pic:blipFill>
                  <pic:spPr>
                    <a:xfrm>
                      <a:off x="0" y="0"/>
                      <a:ext cx="2899410" cy="2637155"/>
                    </a:xfrm>
                    <a:prstGeom prst="rect">
                      <a:avLst/>
                    </a:prstGeom>
                    <a:noFill/>
                    <a:ln>
                      <a:noFill/>
                    </a:ln>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drawing>
          <wp:inline distT="0" distB="0" distL="114300" distR="114300">
            <wp:extent cx="2108200" cy="2726690"/>
            <wp:effectExtent l="0" t="0" r="6350" b="1651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7"/>
                    <a:stretch>
                      <a:fillRect/>
                    </a:stretch>
                  </pic:blipFill>
                  <pic:spPr>
                    <a:xfrm>
                      <a:off x="0" y="0"/>
                      <a:ext cx="2108200" cy="2726690"/>
                    </a:xfrm>
                    <a:prstGeom prst="rect">
                      <a:avLst/>
                    </a:prstGeom>
                    <a:noFill/>
                    <a:ln>
                      <a:noFill/>
                    </a:ln>
                  </pic:spPr>
                </pic:pic>
              </a:graphicData>
            </a:graphic>
          </wp:inline>
        </w:drawing>
      </w:r>
    </w:p>
    <w:p>
      <w:pPr>
        <w:numPr>
          <w:ilvl w:val="0"/>
          <w:numId w:val="0"/>
        </w:numPr>
        <w:ind w:lef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4.在线填写“设备类采购合同审核单”</w:t>
      </w:r>
      <w:bookmarkStart w:id="16" w:name="_GoBack"/>
      <w:bookmarkEnd w:id="16"/>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5272405" cy="8787765"/>
            <wp:effectExtent l="0" t="0" r="4445" b="13335"/>
            <wp:docPr id="1" name="图片 1" descr="16933669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3366906039"/>
                    <pic:cNvPicPr>
                      <a:picLocks noChangeAspect="1"/>
                    </pic:cNvPicPr>
                  </pic:nvPicPr>
                  <pic:blipFill>
                    <a:blip r:embed="rId8"/>
                    <a:stretch>
                      <a:fillRect/>
                    </a:stretch>
                  </pic:blipFill>
                  <pic:spPr>
                    <a:xfrm>
                      <a:off x="0" y="0"/>
                      <a:ext cx="5272405" cy="8787765"/>
                    </a:xfrm>
                    <a:prstGeom prst="rect">
                      <a:avLst/>
                    </a:prstGeom>
                  </pic:spPr>
                </pic:pic>
              </a:graphicData>
            </a:graphic>
          </wp:inline>
        </w:drawing>
      </w: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937260</wp:posOffset>
                </wp:positionH>
                <wp:positionV relativeFrom="paragraph">
                  <wp:posOffset>1269365</wp:posOffset>
                </wp:positionV>
                <wp:extent cx="2160905" cy="323215"/>
                <wp:effectExtent l="0" t="0" r="0" b="0"/>
                <wp:wrapNone/>
                <wp:docPr id="2" name="文本框 2"/>
                <wp:cNvGraphicFramePr/>
                <a:graphic xmlns:a="http://schemas.openxmlformats.org/drawingml/2006/main">
                  <a:graphicData uri="http://schemas.microsoft.com/office/word/2010/wordprocessingShape">
                    <wps:wsp>
                      <wps:cNvSpPr txBox="1"/>
                      <wps:spPr>
                        <a:xfrm>
                          <a:off x="2156460" y="2239645"/>
                          <a:ext cx="2160905" cy="323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分散采购-XX学院（处）XX设备采购项目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8pt;margin-top:99.95pt;height:25.45pt;width:170.15pt;z-index:251659264;mso-width-relative:page;mso-height-relative:page;" filled="f" stroked="f" coordsize="21600,21600" o:gfxdata="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7AO0H2wAAAAsBAAAPAAAAAAAAAAEA&#10;IAAAACIAAABkcnMvZG93bnJldi54bWxQSwECFAAUAAAACACHTuJAJjwq00UCAAByBAAADgAAAAAA&#10;AAABACAAAAAqAQAAZHJzL2Uyb0RvYy54bWxQSwUGAAAAAAYABgBZAQAA4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分散采购-XX学院（处）XX设备采购项目</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1051560</wp:posOffset>
                </wp:positionH>
                <wp:positionV relativeFrom="paragraph">
                  <wp:posOffset>1993265</wp:posOffset>
                </wp:positionV>
                <wp:extent cx="666115" cy="266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6611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选择“否”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8pt;margin-top:156.95pt;height:21pt;width:52.45pt;z-index:251662336;mso-width-relative:page;mso-height-relative:page;" filled="f" stroked="f" coordsize="21600,21600" o:gfxdata="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&#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WQT83AAAAAsBAAAPAAAAAAAAAAEAIAAAACIAAABk&#10;cnMvZG93bnJldi54bWxQSwECFAAUAAAACACHTuJAELiTDjsCAABlBAAADgAAAAAAAAABACAAAAAr&#10;AQAAZHJzL2Uyb0RvYy54bWxQSwUGAAAAAAYABgBZAQAA2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选择“否”</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6432" behindDoc="0" locked="0" layoutInCell="1" allowOverlap="1">
                <wp:simplePos x="0" y="0"/>
                <wp:positionH relativeFrom="column">
                  <wp:posOffset>461010</wp:posOffset>
                </wp:positionH>
                <wp:positionV relativeFrom="paragraph">
                  <wp:posOffset>3119120</wp:posOffset>
                </wp:positionV>
                <wp:extent cx="3429000" cy="561975"/>
                <wp:effectExtent l="6350" t="6350" r="12700" b="22225"/>
                <wp:wrapNone/>
                <wp:docPr id="10" name="矩形 10"/>
                <wp:cNvGraphicFramePr/>
                <a:graphic xmlns:a="http://schemas.openxmlformats.org/drawingml/2006/main">
                  <a:graphicData uri="http://schemas.microsoft.com/office/word/2010/wordprocessingShape">
                    <wps:wsp>
                      <wps:cNvSpPr/>
                      <wps:spPr>
                        <a:xfrm>
                          <a:off x="1584960" y="4051300"/>
                          <a:ext cx="3429000"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3pt;margin-top:245.6pt;height:44.25pt;width:270pt;z-index:251666432;v-text-anchor:middle;mso-width-relative:page;mso-height-relative:page;" filled="f" stroked="t" coordsize="21600,21600" o:gfxdata="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wU88CdgAAAAKAQAADwAAAAAAAAABACAAAAAiAAAAZHJzL2Rv&#10;d25yZXYueG1sUEsBAhQAFAAAAAgAh07iQLTTnxNzAgAA2QQAAA4AAAAAAAAAAQAgAAAAJwEAAGRy&#10;cy9lMm9Eb2MueG1sUEsFBgAAAAAGAAYAWQEAAAwGAAAAAA==&#10;">
                <v:fill on="f" focussize="0,0"/>
                <v:stroke weight="1pt" color="#000000 [3213]" miterlimit="8"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5408" behindDoc="0" locked="0" layoutInCell="1" allowOverlap="1">
                <wp:simplePos x="0" y="0"/>
                <wp:positionH relativeFrom="column">
                  <wp:posOffset>1156335</wp:posOffset>
                </wp:positionH>
                <wp:positionV relativeFrom="paragraph">
                  <wp:posOffset>2726690</wp:posOffset>
                </wp:positionV>
                <wp:extent cx="628650" cy="2571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28650"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选择“是”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05pt;margin-top:214.7pt;height:20.25pt;width:49.5pt;z-index:251665408;mso-width-relative:page;mso-height-relative:page;" filled="f" stroked="f" coordsize="21600,21600" o:gfxdata="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y+mm/aAAAACwEAAA8AAAAAAAAAAQAgAAAAIgAAAGRycy9k&#10;b3ducmV2LnhtbFBLAQIUABQAAAAIAIdO4kCMqxV1OQIAAGUEAAAOAAAAAAAAAAEAIAAAACkBAABk&#10;cnMvZTJvRG9jLnhtbFBLBQYAAAAABgAGAFkBAADU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选择“是”</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3404235</wp:posOffset>
                </wp:positionH>
                <wp:positionV relativeFrom="paragraph">
                  <wp:posOffset>2190115</wp:posOffset>
                </wp:positionV>
                <wp:extent cx="866775" cy="2476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86677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据实填写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05pt;margin-top:172.45pt;height:19.5pt;width:68.25pt;z-index:251663360;mso-width-relative:page;mso-height-relative:page;" filled="f" stroked="f" coordsize="21600,21600" o:gfxdata="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&#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rI/Et0AAAALAQAADwAAAAAAAAABACAAAAAiAAAA&#10;ZHJzL2Rvd25yZXYueG1sUEsBAhQAFAAAAAgAh07iQLf5ks07AgAAZQQAAA4AAAAAAAAAAQAgAAAA&#10;LAEAAGRycy9lMm9Eb2MueG1sUEsFBgAAAAAGAAYAWQEAANk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据实填写</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1042035</wp:posOffset>
                </wp:positionH>
                <wp:positionV relativeFrom="paragraph">
                  <wp:posOffset>2186940</wp:posOffset>
                </wp:positionV>
                <wp:extent cx="1695450" cy="3232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95450" cy="323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选择“实验室与设备管理处”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05pt;margin-top:172.2pt;height:25.45pt;width:133.5pt;z-index:251661312;mso-width-relative:page;mso-height-relative:page;" filled="f" stroked="f" coordsize="21600,21600" o:gfxdata="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2HsQtsAAAALAQAADwAAAAAAAAABACAAAAAiAAAAZHJz&#10;L2Rvd25yZXYueG1sUEsBAhQAFAAAAAgAh07iQBSgocU6AgAAZgQAAA4AAAAAAAAAAQAgAAAAKgEA&#10;AGRycy9lMm9Eb2MueG1sUEsFBgAAAAAGAAYAWQEAANY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选择“实验室与设备管理处”</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3347085</wp:posOffset>
                </wp:positionH>
                <wp:positionV relativeFrom="paragraph">
                  <wp:posOffset>1259840</wp:posOffset>
                </wp:positionV>
                <wp:extent cx="1695450" cy="3232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95450" cy="323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FSCG-（年份） 如：FSCG-2023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55pt;margin-top:99.2pt;height:25.45pt;width:133.5pt;z-index:251660288;mso-width-relative:page;mso-height-relative:page;" filled="f" stroked="f" coordsize="21600,21600" o:gfxdata="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aVEi9wAAAALAQAADwAAAAAAAAABACAAAAAiAAAAZHJz&#10;L2Rvd25yZXYueG1sUEsBAhQAFAAAAAgAh07iQJuWc7Y5AgAAZgQAAA4AAAAAAAAAAQAgAAAAKwEA&#10;AGRycy9lMm9Eb2MueG1sUEsFBgAAAAAGAAYAWQEAANY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FSCG-（年份） 如：FSCG-2023</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2576" behindDoc="0" locked="0" layoutInCell="1" allowOverlap="1">
                <wp:simplePos x="0" y="0"/>
                <wp:positionH relativeFrom="column">
                  <wp:posOffset>1032510</wp:posOffset>
                </wp:positionH>
                <wp:positionV relativeFrom="paragraph">
                  <wp:posOffset>5611495</wp:posOffset>
                </wp:positionV>
                <wp:extent cx="4019550" cy="46609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019550" cy="466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8"/>
                                <w:szCs w:val="18"/>
                                <w:lang w:val="en-US" w:eastAsia="zh-CN"/>
                              </w:rPr>
                            </w:pPr>
                            <w:r>
                              <w:rPr>
                                <w:rFonts w:hint="eastAsia"/>
                                <w:color w:val="FF0000"/>
                                <w:sz w:val="18"/>
                                <w:szCs w:val="18"/>
                                <w:lang w:val="en-US" w:eastAsia="zh-CN"/>
                              </w:rPr>
                              <w:t>填写“本项目为由使用单位负责，自行组织实施的分散采购项目，详见《分散采购备案表》”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3pt;margin-top:441.85pt;height:36.7pt;width:316.5pt;z-index:251672576;mso-width-relative:page;mso-height-relative:page;" filled="f" stroked="f" coordsize="21600,21600" o:gfxdata="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n2ZLDbAAAACwEAAA8AAAAAAAAAAQAgAAAAIgAAAGRy&#10;cy9kb3ducmV2LnhtbFBLAQIUABQAAAAIAIdO4kCl9asqOwIAAGgEAAAOAAAAAAAAAAEAIAAAACoB&#10;AABkcnMvZTJvRG9jLnhtbFBLBQYAAAAABgAGAFkBAADX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8"/>
                          <w:szCs w:val="18"/>
                          <w:lang w:val="en-US" w:eastAsia="zh-CN"/>
                        </w:rPr>
                      </w:pPr>
                      <w:r>
                        <w:rPr>
                          <w:rFonts w:hint="eastAsia"/>
                          <w:color w:val="FF0000"/>
                          <w:sz w:val="18"/>
                          <w:szCs w:val="18"/>
                          <w:lang w:val="en-US" w:eastAsia="zh-CN"/>
                        </w:rPr>
                        <w:t>填写“本项目为由使用单位负责，自行组织实施的分散采购项目，详见《分散采购备案表》”</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0528" behindDoc="0" locked="0" layoutInCell="1" allowOverlap="1">
                <wp:simplePos x="0" y="0"/>
                <wp:positionH relativeFrom="column">
                  <wp:posOffset>1746885</wp:posOffset>
                </wp:positionH>
                <wp:positionV relativeFrom="paragraph">
                  <wp:posOffset>4287520</wp:posOffset>
                </wp:positionV>
                <wp:extent cx="1561465" cy="25717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56146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据实填写乙方的各项信息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55pt;margin-top:337.6pt;height:20.25pt;width:122.95pt;z-index:251670528;mso-width-relative:page;mso-height-relative:page;" filled="f" stroked="f" coordsize="21600,21600" o:gfxdata="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&#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33qBq2wAAAAsBAAAPAAAAAAAAAAEAIAAAACIAAABk&#10;cnMvZG93bnJldi54bWxQSwECFAAUAAAACACHTuJAiXz5kzwCAABoBAAADgAAAAAAAAABACAAAAAq&#10;AQAAZHJzL2Uyb0RvYy54bWxQSwUGAAAAAAYABgBZAQAA2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据实填写乙方的各项信息</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1552" behindDoc="0" locked="0" layoutInCell="1" allowOverlap="1">
                <wp:simplePos x="0" y="0"/>
                <wp:positionH relativeFrom="column">
                  <wp:posOffset>1662430</wp:posOffset>
                </wp:positionH>
                <wp:positionV relativeFrom="paragraph">
                  <wp:posOffset>4792345</wp:posOffset>
                </wp:positionV>
                <wp:extent cx="3608070" cy="5524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608070" cy="552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此处注意：点击“＋”上传合同PDF版本。合同模板共有四处签字部分：乙方两处，学校一处（需校领导签字），使用单位一处。上传的PDF应为除校领导签字之外，其余三处均已完成签字盖章的扫描版。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9pt;margin-top:377.35pt;height:43.5pt;width:284.1pt;z-index:251671552;mso-width-relative:page;mso-height-relative:page;" filled="f" stroked="f" coordsize="21600,21600" o:gfxdata="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SjqTdwAAAALAQAADwAAAAAAAAABACAAAAAiAAAA&#10;ZHJzL2Rvd25yZXYueG1sUEsBAhQAFAAAAAgAh07iQK9ZOJo8AgAAaAQAAA4AAAAAAAAAAQAgAAAA&#10;KwEAAGRycy9lMm9Eb2MueG1sUEsFBgAAAAAGAAYAWQEAANk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此处注意：点击“＋”上传合同PDF版本。合同模板共有四处签字部分：乙方两处，学校一处（需校领导签字），使用单位一处。上传的PDF应为除校领导签字之外，其余三处均已完成签字盖章的扫描版。</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4384" behindDoc="0" locked="0" layoutInCell="1" allowOverlap="1">
                <wp:simplePos x="0" y="0"/>
                <wp:positionH relativeFrom="column">
                  <wp:posOffset>2032635</wp:posOffset>
                </wp:positionH>
                <wp:positionV relativeFrom="paragraph">
                  <wp:posOffset>2734945</wp:posOffset>
                </wp:positionV>
                <wp:extent cx="2770505" cy="3232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70505" cy="323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单位选择“实验室与设备管理处”经办人选择“梁武”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05pt;margin-top:215.35pt;height:25.45pt;width:218.15pt;z-index:251664384;mso-width-relative:page;mso-height-relative:page;" filled="f" stroked="f" coordsize="21600,21600" o:gfxdata="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&#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QxXI9wAAAALAQAADwAAAAAAAAABACAAAAAiAAAA&#10;ZHJzL2Rvd25yZXYueG1sUEsBAhQAFAAAAAgAh07iQNWrtX88AgAAZgQAAA4AAAAAAAAAAQAgAAAA&#10;KwEAAGRycy9lMm9Eb2MueG1sUEsFBgAAAAAGAAYAWQEAANk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单位选择“实验室与设备管理处”经办人选择“梁武”</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6672" behindDoc="0" locked="0" layoutInCell="1" allowOverlap="1">
                <wp:simplePos x="0" y="0"/>
                <wp:positionH relativeFrom="column">
                  <wp:posOffset>289560</wp:posOffset>
                </wp:positionH>
                <wp:positionV relativeFrom="paragraph">
                  <wp:posOffset>7983220</wp:posOffset>
                </wp:positionV>
                <wp:extent cx="3342640" cy="25717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342640"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认真检查无误后填写“同意”，点击右上角提交，即开始运行合同。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pt;margin-top:628.6pt;height:20.25pt;width:263.2pt;z-index:251676672;mso-width-relative:page;mso-height-relative:page;" filled="f" stroked="f" coordsize="21600,21600" o:gfxdata="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&#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qqXXz2wAAAAwBAAAPAAAAAAAAAAEAIAAAACIAAABk&#10;cnMvZG93bnJldi54bWxQSwECFAAUAAAACACHTuJARxIX6zwCAABoBAAADgAAAAAAAAABACAAAAAq&#10;AQAAZHJzL2Uyb0RvYy54bWxQSwUGAAAAAAYABgBZAQAA2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认真检查无误后填写“同意”，点击右上角提交，即开始运行合同。</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5648" behindDoc="0" locked="0" layoutInCell="1" allowOverlap="1">
                <wp:simplePos x="0" y="0"/>
                <wp:positionH relativeFrom="column">
                  <wp:posOffset>2375535</wp:posOffset>
                </wp:positionH>
                <wp:positionV relativeFrom="paragraph">
                  <wp:posOffset>6859270</wp:posOffset>
                </wp:positionV>
                <wp:extent cx="1200785" cy="25717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20078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不填，不上传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05pt;margin-top:540.1pt;height:20.25pt;width:94.55pt;z-index:251675648;mso-width-relative:page;mso-height-relative:page;" filled="f" stroked="f" coordsize="21600,21600" o:gfxdata="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RsaHXdAAAADQEAAA8AAAAAAAAAAQAgAAAAIgAA&#10;AGRycy9kb3ducmV2LnhtbFBLAQIUABQAAAAIAIdO4kCP+DGGPAIAAGgEAAAOAAAAAAAAAAEAIAAA&#10;ACwBAABkcnMvZTJvRG9jLnhtbFBLBQYAAAAABgAGAFkBAADa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不填，不上传</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4624" behindDoc="0" locked="0" layoutInCell="1" allowOverlap="1">
                <wp:simplePos x="0" y="0"/>
                <wp:positionH relativeFrom="column">
                  <wp:posOffset>546735</wp:posOffset>
                </wp:positionH>
                <wp:positionV relativeFrom="paragraph">
                  <wp:posOffset>6307455</wp:posOffset>
                </wp:positionV>
                <wp:extent cx="2924175" cy="866775"/>
                <wp:effectExtent l="6350" t="6350" r="22225" b="22225"/>
                <wp:wrapNone/>
                <wp:docPr id="20" name="矩形 20"/>
                <wp:cNvGraphicFramePr/>
                <a:graphic xmlns:a="http://schemas.openxmlformats.org/drawingml/2006/main">
                  <a:graphicData uri="http://schemas.microsoft.com/office/word/2010/wordprocessingShape">
                    <wps:wsp>
                      <wps:cNvSpPr/>
                      <wps:spPr>
                        <a:xfrm>
                          <a:off x="1689735" y="7221855"/>
                          <a:ext cx="2924175" cy="866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05pt;margin-top:496.65pt;height:68.25pt;width:230.25pt;z-index:251674624;v-text-anchor:middle;mso-width-relative:page;mso-height-relative:page;" filled="f" stroked="t" coordsize="21600,21600" o:gfxdata="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4QL2gdwAAAALAQAADwAA&#10;AAAAAAABACAAAAAiAAAAZHJzL2Rvd25yZXYueG1sUEsBAhQAFAAAAAgAh07iQCfci/mEAgAA+gQA&#10;AA4AAAAAAAAAAQAgAAAAKwEAAGRycy9lMm9Eb2MueG1sUEsFBgAAAAAGAAYAWQEAACEGAAAAAA==&#10;">
                <v:fill on="f" focussize="0,0"/>
                <v:stroke weight="1pt" color="#41719C [3204]" miterlimit="8"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73600" behindDoc="0" locked="0" layoutInCell="1" allowOverlap="1">
                <wp:simplePos x="0" y="0"/>
                <wp:positionH relativeFrom="column">
                  <wp:posOffset>4185285</wp:posOffset>
                </wp:positionH>
                <wp:positionV relativeFrom="paragraph">
                  <wp:posOffset>6421120</wp:posOffset>
                </wp:positionV>
                <wp:extent cx="820420" cy="5048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20420" cy="504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填写合同中的“付款方式”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55pt;margin-top:505.6pt;height:39.75pt;width:64.6pt;z-index:251673600;mso-width-relative:page;mso-height-relative:page;" filled="f" stroked="f" coordsize="21600,21600" o:gfxdata="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rAQKN0AAAANAQAADwAAAAAAAAABACAAAAAiAAAA&#10;ZHJzL2Rvd25yZXYueG1sUEsBAhQAFAAAAAgAh07iQEWHnU87AgAAZwQAAA4AAAAAAAAAAQAgAAAA&#10;LAEAAGRycy9lMm9Eb2MueG1sUEsFBgAAAAAGAAYAWQEAANk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填写合同中的“付款方式”</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9504" behindDoc="0" locked="0" layoutInCell="1" allowOverlap="1">
                <wp:simplePos x="0" y="0"/>
                <wp:positionH relativeFrom="column">
                  <wp:posOffset>480060</wp:posOffset>
                </wp:positionH>
                <wp:positionV relativeFrom="paragraph">
                  <wp:posOffset>4137025</wp:posOffset>
                </wp:positionV>
                <wp:extent cx="4591050" cy="581025"/>
                <wp:effectExtent l="6350" t="6350" r="12700" b="22225"/>
                <wp:wrapNone/>
                <wp:docPr id="14" name="矩形 14"/>
                <wp:cNvGraphicFramePr/>
                <a:graphic xmlns:a="http://schemas.openxmlformats.org/drawingml/2006/main">
                  <a:graphicData uri="http://schemas.microsoft.com/office/word/2010/wordprocessingShape">
                    <wps:wsp>
                      <wps:cNvSpPr/>
                      <wps:spPr>
                        <a:xfrm>
                          <a:off x="1623060" y="5070475"/>
                          <a:ext cx="4591050" cy="581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8pt;margin-top:325.75pt;height:45.75pt;width:361.5pt;z-index:251669504;v-text-anchor:middle;mso-width-relative:page;mso-height-relative:page;" filled="f" stroked="t" coordsize="21600,21600" o:gfxdata="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oAjusdsAAAAKAQAADwAA&#10;AAAAAAABACAAAAAiAAAAZHJzL2Rvd25yZXYueG1sUEsBAhQAFAAAAAgAh07iQKbVWQ2FAgAA+gQA&#10;AA4AAAAAAAAAAQAgAAAAKgEAAGRycy9lMm9Eb2MueG1sUEsFBgAAAAAGAAYAWQEAACEGAAAAAA==&#10;">
                <v:fill on="f" focussize="0,0"/>
                <v:stroke weight="1pt" color="#41719C [3204]" miterlimit="8"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8480" behindDoc="0" locked="0" layoutInCell="1" allowOverlap="1">
                <wp:simplePos x="0" y="0"/>
                <wp:positionH relativeFrom="column">
                  <wp:posOffset>1870710</wp:posOffset>
                </wp:positionH>
                <wp:positionV relativeFrom="paragraph">
                  <wp:posOffset>3639820</wp:posOffset>
                </wp:positionV>
                <wp:extent cx="2876550" cy="25717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876550"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上传“分散采购备案表”照片或扫描件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3pt;margin-top:286.6pt;height:20.25pt;width:226.5pt;z-index:251668480;mso-width-relative:page;mso-height-relative:page;" filled="f" stroked="f" coordsize="21600,21600" o:gfxdata="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&#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Re5Pt0AAAALAQAADwAAAAAAAAABACAAAAAiAAAA&#10;ZHJzL2Rvd25yZXYueG1sUEsBAhQAFAAAAAgAh07iQCCQLzE7AgAAaAQAAA4AAAAAAAAAAQAgAAAA&#10;LAEAAGRycy9lMm9Eb2MueG1sUEsFBgAAAAAGAAYAWQEAANk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上传“分散采购备案表”照片或扫描件</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7456" behindDoc="0" locked="0" layoutInCell="1" allowOverlap="1">
                <wp:simplePos x="0" y="0"/>
                <wp:positionH relativeFrom="column">
                  <wp:posOffset>2851150</wp:posOffset>
                </wp:positionH>
                <wp:positionV relativeFrom="paragraph">
                  <wp:posOffset>3391535</wp:posOffset>
                </wp:positionV>
                <wp:extent cx="1019810" cy="304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1981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三处均选择“否”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5pt;margin-top:267.05pt;height:24pt;width:80.3pt;z-index:251667456;mso-width-relative:page;mso-height-relative:page;" filled="f" stroked="f" coordsize="21600,21600" o:gfxdata="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&#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9iX3HcAAAACwEAAA8AAAAAAAAAAQAgAAAAIgAAAGRy&#10;cy9kb3ducmV2LnhtbFBLAQIUABQAAAAIAIdO4kBOtvg4OgIAAGgEAAAOAAAAAAAAAAEAIAAAACsB&#10;AABkcnMvZTJvRG9jLnhtbFBLBQYAAAAABgAGAFkBAADX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FF0000"/>
                          <w:sz w:val="16"/>
                          <w:szCs w:val="16"/>
                          <w:lang w:val="en-US" w:eastAsia="zh-CN"/>
                        </w:rPr>
                      </w:pPr>
                      <w:r>
                        <w:rPr>
                          <w:rFonts w:hint="eastAsia"/>
                          <w:color w:val="FF0000"/>
                          <w:sz w:val="16"/>
                          <w:szCs w:val="16"/>
                          <w:lang w:val="en-US" w:eastAsia="zh-CN"/>
                        </w:rPr>
                        <w:t>三处均选择“否”</w:t>
                      </w:r>
                    </w:p>
                  </w:txbxContent>
                </v:textbox>
              </v:shape>
            </w:pict>
          </mc:Fallback>
        </mc:AlternateContent>
      </w:r>
    </w:p>
    <w:p>
      <w:pPr>
        <w:numPr>
          <w:ilvl w:val="0"/>
          <w:numId w:val="2"/>
        </w:num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仪器设备采购项目合同模板</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仪器设备购置合同</w:t>
      </w:r>
    </w:p>
    <w:p>
      <w:pPr>
        <w:keepNext w:val="0"/>
        <w:keepLines w:val="0"/>
        <w:pageBreakBefore w:val="0"/>
        <w:widowControl w:val="0"/>
        <w:kinsoku/>
        <w:wordWrap/>
        <w:overflowPunct/>
        <w:topLinePunct w:val="0"/>
        <w:autoSpaceDE/>
        <w:autoSpaceDN/>
        <w:bidi w:val="0"/>
        <w:spacing w:line="360" w:lineRule="auto"/>
        <w:textAlignment w:val="auto"/>
        <w:rPr>
          <w:b/>
          <w:color w:val="FF0000"/>
          <w:sz w:val="21"/>
          <w:szCs w:val="21"/>
        </w:rPr>
      </w:pPr>
      <w:r>
        <w:rPr>
          <w:rFonts w:hint="eastAsia"/>
          <w:b/>
          <w:color w:val="FF0000"/>
          <w:sz w:val="21"/>
          <w:szCs w:val="21"/>
          <w:lang w:val="en-US" w:eastAsia="zh-CN"/>
        </w:rPr>
        <w:t>填写要求</w:t>
      </w:r>
      <w:r>
        <w:rPr>
          <w:b/>
          <w:color w:val="FF0000"/>
          <w:sz w:val="21"/>
          <w:szCs w:val="21"/>
        </w:rPr>
        <w:t>：</w:t>
      </w:r>
    </w:p>
    <w:p>
      <w:pPr>
        <w:keepNext w:val="0"/>
        <w:keepLines w:val="0"/>
        <w:pageBreakBefore w:val="0"/>
        <w:widowControl w:val="0"/>
        <w:kinsoku/>
        <w:wordWrap/>
        <w:overflowPunct/>
        <w:topLinePunct w:val="0"/>
        <w:autoSpaceDE/>
        <w:autoSpaceDN/>
        <w:bidi w:val="0"/>
        <w:spacing w:line="360" w:lineRule="auto"/>
        <w:textAlignment w:val="auto"/>
        <w:rPr>
          <w:b/>
          <w:color w:val="FF0000"/>
          <w:sz w:val="21"/>
          <w:szCs w:val="21"/>
        </w:rPr>
      </w:pPr>
      <w:r>
        <w:rPr>
          <w:b/>
          <w:color w:val="FF0000"/>
          <w:sz w:val="21"/>
          <w:szCs w:val="21"/>
        </w:rPr>
        <w:t>1.本合同</w:t>
      </w:r>
      <w:r>
        <w:rPr>
          <w:rFonts w:hint="eastAsia"/>
          <w:b/>
          <w:color w:val="FF0000"/>
          <w:sz w:val="21"/>
          <w:szCs w:val="21"/>
        </w:rPr>
        <w:t>前半部分</w:t>
      </w:r>
      <w:r>
        <w:rPr>
          <w:b/>
          <w:color w:val="FF0000"/>
          <w:sz w:val="21"/>
          <w:szCs w:val="21"/>
        </w:rPr>
        <w:t>为商务部分，乙方仅填</w:t>
      </w:r>
      <w:r>
        <w:rPr>
          <w:rFonts w:hint="eastAsia"/>
          <w:b/>
          <w:color w:val="FF0000"/>
          <w:sz w:val="21"/>
          <w:szCs w:val="21"/>
        </w:rPr>
        <w:t>写</w:t>
      </w:r>
      <w:r>
        <w:rPr>
          <w:b/>
          <w:color w:val="FF0000"/>
          <w:sz w:val="21"/>
          <w:szCs w:val="21"/>
        </w:rPr>
        <w:t>标红项目，其他内容请勿修改！</w:t>
      </w:r>
      <w:r>
        <w:rPr>
          <w:rFonts w:hint="eastAsia"/>
          <w:b/>
          <w:color w:val="FF0000"/>
          <w:sz w:val="21"/>
          <w:szCs w:val="21"/>
        </w:rPr>
        <w:t>后半</w:t>
      </w:r>
      <w:r>
        <w:rPr>
          <w:b/>
          <w:color w:val="FF0000"/>
          <w:sz w:val="21"/>
          <w:szCs w:val="21"/>
        </w:rPr>
        <w:t>部分为技术协议，请按照提纲认真填写，可根据实际情况适当修改！</w:t>
      </w:r>
    </w:p>
    <w:p>
      <w:pPr>
        <w:keepNext w:val="0"/>
        <w:keepLines w:val="0"/>
        <w:pageBreakBefore w:val="0"/>
        <w:widowControl w:val="0"/>
        <w:kinsoku/>
        <w:wordWrap/>
        <w:overflowPunct/>
        <w:topLinePunct w:val="0"/>
        <w:autoSpaceDE/>
        <w:autoSpaceDN/>
        <w:bidi w:val="0"/>
        <w:spacing w:line="360" w:lineRule="auto"/>
        <w:textAlignment w:val="auto"/>
        <w:rPr>
          <w:rFonts w:hint="default"/>
          <w:b/>
          <w:color w:val="FF0000"/>
          <w:sz w:val="21"/>
          <w:szCs w:val="21"/>
          <w:lang w:val="en-US" w:eastAsia="zh-CN"/>
        </w:rPr>
      </w:pPr>
      <w:r>
        <w:rPr>
          <w:rFonts w:hint="eastAsia"/>
          <w:b/>
          <w:color w:val="FF0000"/>
          <w:sz w:val="21"/>
          <w:szCs w:val="21"/>
          <w:lang w:val="en-US" w:eastAsia="zh-CN"/>
        </w:rPr>
        <w:t>2.合同模板共有四处签字部分（已标红）：乙方两处，学校一处（校领导签字），使用单位一处。乙方和使用单位签字盖章完成后，请扫描成PDF版上传线上运行。运行完成后，校领导签字处由校领导和校办完成签章。至此，合同运行完成，请使用单位下载后彩印五份，一份自行留存，一份暂存报账使用，一份返还商家，两份返实验室与设备管理处。</w:t>
      </w:r>
    </w:p>
    <w:p>
      <w:pPr>
        <w:keepNext w:val="0"/>
        <w:keepLines w:val="0"/>
        <w:pageBreakBefore w:val="0"/>
        <w:widowControl w:val="0"/>
        <w:kinsoku/>
        <w:wordWrap/>
        <w:overflowPunct/>
        <w:topLinePunct w:val="0"/>
        <w:autoSpaceDE/>
        <w:autoSpaceDN/>
        <w:bidi w:val="0"/>
        <w:spacing w:line="360" w:lineRule="auto"/>
        <w:textAlignment w:val="auto"/>
        <w:rPr>
          <w:b/>
          <w:color w:val="FF0000"/>
          <w:sz w:val="21"/>
          <w:szCs w:val="21"/>
        </w:rPr>
      </w:pPr>
      <w:r>
        <w:rPr>
          <w:rFonts w:hint="eastAsia"/>
          <w:b/>
          <w:color w:val="FF0000"/>
          <w:sz w:val="21"/>
          <w:szCs w:val="21"/>
          <w:lang w:val="en-US" w:eastAsia="zh-CN"/>
        </w:rPr>
        <w:t>3</w:t>
      </w:r>
      <w:r>
        <w:rPr>
          <w:b/>
          <w:color w:val="FF0000"/>
          <w:sz w:val="21"/>
          <w:szCs w:val="21"/>
        </w:rPr>
        <w:t>.合同起草</w:t>
      </w:r>
      <w:r>
        <w:rPr>
          <w:rFonts w:hint="eastAsia"/>
          <w:b/>
          <w:color w:val="FF0000"/>
          <w:sz w:val="21"/>
          <w:szCs w:val="21"/>
          <w:lang w:val="en-US" w:eastAsia="zh-CN"/>
        </w:rPr>
        <w:t>过程中</w:t>
      </w:r>
      <w:r>
        <w:rPr>
          <w:rFonts w:hint="eastAsia"/>
          <w:b/>
          <w:color w:val="FF0000"/>
          <w:sz w:val="21"/>
          <w:szCs w:val="21"/>
          <w:lang w:eastAsia="zh-CN"/>
        </w:rPr>
        <w:t>，</w:t>
      </w:r>
      <w:r>
        <w:rPr>
          <w:b/>
          <w:color w:val="FF0000"/>
          <w:sz w:val="21"/>
          <w:szCs w:val="21"/>
        </w:rPr>
        <w:t>使用单位老师</w:t>
      </w:r>
      <w:r>
        <w:rPr>
          <w:rFonts w:hint="eastAsia"/>
          <w:b/>
          <w:color w:val="FF0000"/>
          <w:sz w:val="21"/>
          <w:szCs w:val="21"/>
          <w:lang w:val="en-US" w:eastAsia="zh-CN"/>
        </w:rPr>
        <w:t>应认真</w:t>
      </w:r>
      <w:r>
        <w:rPr>
          <w:b/>
          <w:color w:val="FF0000"/>
          <w:sz w:val="21"/>
          <w:szCs w:val="21"/>
        </w:rPr>
        <w:t>审阅，</w:t>
      </w:r>
      <w:r>
        <w:rPr>
          <w:rFonts w:hint="eastAsia"/>
          <w:b/>
          <w:color w:val="FF0000"/>
          <w:sz w:val="21"/>
          <w:szCs w:val="21"/>
          <w:lang w:val="en-US" w:eastAsia="zh-CN"/>
        </w:rPr>
        <w:t>严格把关</w:t>
      </w:r>
      <w:r>
        <w:rPr>
          <w:b/>
          <w:color w:val="FF0000"/>
          <w:sz w:val="21"/>
          <w:szCs w:val="21"/>
        </w:rPr>
        <w:t>。</w:t>
      </w:r>
    </w:p>
    <w:p>
      <w:pPr>
        <w:keepNext w:val="0"/>
        <w:keepLines w:val="0"/>
        <w:pageBreakBefore w:val="0"/>
        <w:widowControl w:val="0"/>
        <w:kinsoku/>
        <w:wordWrap/>
        <w:overflowPunct/>
        <w:topLinePunct w:val="0"/>
        <w:autoSpaceDE/>
        <w:autoSpaceDN/>
        <w:bidi w:val="0"/>
        <w:spacing w:line="360" w:lineRule="auto"/>
        <w:textAlignment w:val="auto"/>
        <w:rPr>
          <w:b/>
          <w:color w:val="FF0000"/>
          <w:sz w:val="21"/>
          <w:szCs w:val="21"/>
        </w:rPr>
      </w:pPr>
      <w:r>
        <w:rPr>
          <w:rFonts w:hint="eastAsia"/>
          <w:b/>
          <w:color w:val="FF0000"/>
          <w:sz w:val="21"/>
          <w:szCs w:val="21"/>
          <w:lang w:val="en-US" w:eastAsia="zh-CN"/>
        </w:rPr>
        <w:t>4</w:t>
      </w:r>
      <w:r>
        <w:rPr>
          <w:b/>
          <w:color w:val="FF0000"/>
          <w:sz w:val="21"/>
          <w:szCs w:val="21"/>
        </w:rPr>
        <w:t>.</w:t>
      </w:r>
      <w:r>
        <w:rPr>
          <w:rFonts w:hint="eastAsia"/>
          <w:b/>
          <w:color w:val="FF0000"/>
          <w:sz w:val="21"/>
          <w:szCs w:val="21"/>
        </w:rPr>
        <w:t>一定注意“签字栏”必须要有合同正文衔接，不能单独在一页</w:t>
      </w:r>
      <w:r>
        <w:rPr>
          <w:b/>
          <w:color w:val="FF0000"/>
          <w:sz w:val="21"/>
          <w:szCs w:val="21"/>
        </w:rPr>
        <w:t>！</w:t>
      </w:r>
    </w:p>
    <w:p>
      <w:pPr>
        <w:keepNext w:val="0"/>
        <w:keepLines w:val="0"/>
        <w:pageBreakBefore w:val="0"/>
        <w:widowControl w:val="0"/>
        <w:kinsoku/>
        <w:wordWrap/>
        <w:overflowPunct/>
        <w:topLinePunct w:val="0"/>
        <w:autoSpaceDE/>
        <w:autoSpaceDN/>
        <w:bidi w:val="0"/>
        <w:spacing w:line="360" w:lineRule="auto"/>
        <w:textAlignment w:val="auto"/>
        <w:rPr>
          <w:b/>
          <w:color w:val="FF0000"/>
          <w:sz w:val="21"/>
          <w:szCs w:val="21"/>
        </w:rPr>
      </w:pPr>
      <w:r>
        <w:rPr>
          <w:rFonts w:hint="eastAsia"/>
          <w:b/>
          <w:color w:val="FF0000"/>
          <w:sz w:val="21"/>
          <w:szCs w:val="21"/>
          <w:lang w:val="en-US" w:eastAsia="zh-CN"/>
        </w:rPr>
        <w:t>5</w:t>
      </w:r>
      <w:r>
        <w:rPr>
          <w:b/>
          <w:color w:val="FF0000"/>
          <w:sz w:val="21"/>
          <w:szCs w:val="21"/>
        </w:rPr>
        <w:t>.</w:t>
      </w:r>
      <w:r>
        <w:rPr>
          <w:rFonts w:hint="eastAsia"/>
          <w:b/>
          <w:color w:val="FF0000"/>
          <w:sz w:val="21"/>
          <w:szCs w:val="21"/>
          <w:lang w:val="en-US" w:eastAsia="zh-CN"/>
        </w:rPr>
        <w:t>定稿</w:t>
      </w:r>
      <w:r>
        <w:rPr>
          <w:b/>
          <w:color w:val="FF0000"/>
          <w:sz w:val="21"/>
          <w:szCs w:val="21"/>
        </w:rPr>
        <w:t>之前请务必再认真检查，并将此“</w:t>
      </w:r>
      <w:r>
        <w:rPr>
          <w:rFonts w:hint="eastAsia"/>
          <w:b/>
          <w:color w:val="FF0000"/>
          <w:sz w:val="21"/>
          <w:szCs w:val="21"/>
          <w:lang w:val="en-US" w:eastAsia="zh-CN"/>
        </w:rPr>
        <w:t>填写要求</w:t>
      </w:r>
      <w:r>
        <w:rPr>
          <w:b/>
          <w:color w:val="FF0000"/>
          <w:sz w:val="21"/>
          <w:szCs w:val="21"/>
        </w:rPr>
        <w:t>”内容删除，将字体颜色调整为黑色！</w:t>
      </w:r>
    </w:p>
    <w:p>
      <w:pPr>
        <w:keepNext w:val="0"/>
        <w:keepLines w:val="0"/>
        <w:pageBreakBefore w:val="0"/>
        <w:widowControl w:val="0"/>
        <w:kinsoku/>
        <w:wordWrap/>
        <w:overflowPunct/>
        <w:topLinePunct w:val="0"/>
        <w:autoSpaceDE/>
        <w:autoSpaceDN/>
        <w:bidi w:val="0"/>
        <w:spacing w:line="360" w:lineRule="auto"/>
        <w:textAlignment w:val="auto"/>
        <w:rPr>
          <w:rFonts w:eastAsia="黑体"/>
          <w:sz w:val="21"/>
          <w:szCs w:val="21"/>
        </w:rPr>
      </w:pPr>
      <w:r>
        <w:rPr>
          <w:rFonts w:hint="eastAsia"/>
          <w:b/>
          <w:color w:val="FF0000"/>
          <w:sz w:val="21"/>
          <w:szCs w:val="21"/>
          <w:lang w:val="en-US" w:eastAsia="zh-CN"/>
        </w:rPr>
        <w:t>6</w:t>
      </w:r>
      <w:r>
        <w:rPr>
          <w:b/>
          <w:color w:val="FF0000"/>
          <w:sz w:val="21"/>
          <w:szCs w:val="21"/>
        </w:rPr>
        <w:t>.</w:t>
      </w:r>
      <w:r>
        <w:rPr>
          <w:rFonts w:hint="eastAsia"/>
          <w:b/>
          <w:color w:val="FF0000"/>
          <w:sz w:val="21"/>
          <w:szCs w:val="21"/>
          <w:lang w:val="en-US" w:eastAsia="zh-CN"/>
        </w:rPr>
        <w:t xml:space="preserve">不清楚之处请及时联系实验室与设备管理处  </w:t>
      </w:r>
      <w:r>
        <w:rPr>
          <w:b/>
          <w:color w:val="FF0000"/>
          <w:sz w:val="21"/>
          <w:szCs w:val="21"/>
        </w:rPr>
        <w:t>联系人：梁老师   电话：</w:t>
      </w:r>
      <w:r>
        <w:rPr>
          <w:rFonts w:hint="eastAsia"/>
          <w:b/>
          <w:color w:val="FF0000"/>
          <w:sz w:val="21"/>
          <w:szCs w:val="21"/>
        </w:rPr>
        <w:t>029-82202312</w:t>
      </w:r>
    </w:p>
    <w:p>
      <w:pPr>
        <w:adjustRightInd w:val="0"/>
        <w:snapToGrid w:val="0"/>
        <w:jc w:val="center"/>
        <w:rPr>
          <w:rFonts w:eastAsia="黑体"/>
          <w:sz w:val="36"/>
          <w:szCs w:val="36"/>
        </w:rPr>
      </w:pPr>
    </w:p>
    <w:p>
      <w:pPr>
        <w:adjustRightInd w:val="0"/>
        <w:snapToGrid w:val="0"/>
        <w:spacing w:line="360" w:lineRule="auto"/>
        <w:ind w:firstLine="420" w:firstLineChars="200"/>
        <w:rPr>
          <w:szCs w:val="21"/>
        </w:rPr>
      </w:pPr>
      <w:r>
        <w:rPr>
          <w:szCs w:val="21"/>
        </w:rPr>
        <w:t>西安建筑科技大学（甲方）与</w:t>
      </w:r>
      <w:r>
        <w:rPr>
          <w:color w:val="FF0000"/>
          <w:szCs w:val="21"/>
          <w:u w:val="single"/>
        </w:rPr>
        <w:t xml:space="preserve">        </w:t>
      </w:r>
      <w:r>
        <w:rPr>
          <w:szCs w:val="21"/>
        </w:rPr>
        <w:t>（乙方）就甲方购置的</w:t>
      </w:r>
      <w:r>
        <w:rPr>
          <w:bCs/>
          <w:color w:val="FF0000"/>
          <w:szCs w:val="21"/>
          <w:u w:val="single"/>
        </w:rPr>
        <w:t xml:space="preserve">                 </w:t>
      </w:r>
      <w:r>
        <w:rPr>
          <w:color w:val="FF0000"/>
          <w:szCs w:val="21"/>
        </w:rPr>
        <w:t>设备</w:t>
      </w:r>
      <w:r>
        <w:rPr>
          <w:szCs w:val="21"/>
        </w:rPr>
        <w:t>经双方协商达成如下合同条款：</w:t>
      </w:r>
    </w:p>
    <w:p>
      <w:pPr>
        <w:spacing w:line="360" w:lineRule="auto"/>
        <w:ind w:left="555"/>
        <w:outlineLvl w:val="0"/>
        <w:rPr>
          <w:b/>
          <w:szCs w:val="21"/>
        </w:rPr>
      </w:pPr>
      <w:r>
        <w:rPr>
          <w:b/>
          <w:szCs w:val="21"/>
        </w:rPr>
        <w:t>1</w:t>
      </w:r>
      <w:r>
        <w:rPr>
          <w:szCs w:val="21"/>
        </w:rPr>
        <w:t>.</w:t>
      </w:r>
      <w:r>
        <w:rPr>
          <w:b/>
          <w:szCs w:val="21"/>
        </w:rPr>
        <w:t xml:space="preserve"> 合同内容</w:t>
      </w:r>
    </w:p>
    <w:p>
      <w:pPr>
        <w:spacing w:line="360" w:lineRule="auto"/>
        <w:ind w:firstLine="560"/>
        <w:rPr>
          <w:szCs w:val="21"/>
        </w:rPr>
      </w:pPr>
      <w:r>
        <w:rPr>
          <w:szCs w:val="21"/>
        </w:rPr>
        <w:t>在甲方组织的关于</w:t>
      </w:r>
      <w:r>
        <w:rPr>
          <w:color w:val="FF0000"/>
          <w:szCs w:val="21"/>
          <w:u w:val="single"/>
        </w:rPr>
        <w:t xml:space="preserve"> </w:t>
      </w:r>
      <w:r>
        <w:rPr>
          <w:color w:val="FF0000"/>
          <w:u w:val="single"/>
        </w:rPr>
        <w:t xml:space="preserve">            </w:t>
      </w:r>
      <w:r>
        <w:t>采购</w:t>
      </w:r>
      <w:r>
        <w:rPr>
          <w:szCs w:val="21"/>
        </w:rPr>
        <w:t>招投标活动中，经评标确定乙方为供货单位。乙方按本合同中确定的设备名称、型号与规格、产地、数量及配套内容进行供货，详细配置见《仪器设备购置清单》；乙方按时将货物运送到甲方指定的地点，负责到货设备的安装与调试，达到正常使用；乙方负责为甲方培训操作、维护人员，质保期内负责指导仪器设备的操作使用和保养维修，做好售后服务工作。甲方在乙方完成合同明确规定的责任和义务后，按合同要求付给乙方相应的设备货款。</w:t>
      </w:r>
    </w:p>
    <w:p>
      <w:pPr>
        <w:spacing w:line="360" w:lineRule="auto"/>
        <w:ind w:firstLine="420" w:firstLineChars="200"/>
        <w:rPr>
          <w:szCs w:val="21"/>
        </w:rPr>
      </w:pPr>
      <w:r>
        <w:rPr>
          <w:szCs w:val="21"/>
        </w:rPr>
        <w:t>1.1 仪器设备购置清单（币种：人民币）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8"/>
        <w:gridCol w:w="1805"/>
        <w:gridCol w:w="1980"/>
        <w:gridCol w:w="886"/>
        <w:gridCol w:w="985"/>
        <w:gridCol w:w="984"/>
        <w:gridCol w:w="978"/>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jc w:val="center"/>
        </w:trPr>
        <w:tc>
          <w:tcPr>
            <w:tcW w:w="488" w:type="dxa"/>
            <w:noWrap w:val="0"/>
            <w:tcMar>
              <w:top w:w="20" w:type="dxa"/>
              <w:left w:w="20" w:type="dxa"/>
              <w:bottom w:w="0" w:type="dxa"/>
              <w:right w:w="20" w:type="dxa"/>
            </w:tcMar>
            <w:vAlign w:val="center"/>
          </w:tcPr>
          <w:p>
            <w:pPr>
              <w:spacing w:line="360" w:lineRule="auto"/>
              <w:jc w:val="center"/>
              <w:rPr>
                <w:b/>
                <w:color w:val="FF0000"/>
                <w:szCs w:val="21"/>
              </w:rPr>
            </w:pPr>
            <w:r>
              <w:rPr>
                <w:b/>
                <w:color w:val="FF0000"/>
                <w:szCs w:val="21"/>
              </w:rPr>
              <w:t>序号</w:t>
            </w:r>
          </w:p>
        </w:tc>
        <w:tc>
          <w:tcPr>
            <w:tcW w:w="1805" w:type="dxa"/>
            <w:noWrap w:val="0"/>
            <w:tcMar>
              <w:top w:w="20" w:type="dxa"/>
              <w:left w:w="20" w:type="dxa"/>
              <w:bottom w:w="0" w:type="dxa"/>
              <w:right w:w="20" w:type="dxa"/>
            </w:tcMar>
            <w:vAlign w:val="center"/>
          </w:tcPr>
          <w:p>
            <w:pPr>
              <w:spacing w:line="360" w:lineRule="auto"/>
              <w:jc w:val="center"/>
              <w:rPr>
                <w:b/>
                <w:color w:val="FF0000"/>
                <w:szCs w:val="21"/>
              </w:rPr>
            </w:pPr>
            <w:r>
              <w:rPr>
                <w:b/>
                <w:color w:val="FF0000"/>
                <w:szCs w:val="21"/>
              </w:rPr>
              <w:t>设备名称</w:t>
            </w:r>
          </w:p>
        </w:tc>
        <w:tc>
          <w:tcPr>
            <w:tcW w:w="1980" w:type="dxa"/>
            <w:noWrap w:val="0"/>
            <w:tcMar>
              <w:top w:w="20" w:type="dxa"/>
              <w:left w:w="20" w:type="dxa"/>
              <w:bottom w:w="0" w:type="dxa"/>
              <w:right w:w="20" w:type="dxa"/>
            </w:tcMar>
            <w:vAlign w:val="center"/>
          </w:tcPr>
          <w:p>
            <w:pPr>
              <w:spacing w:line="360" w:lineRule="auto"/>
              <w:jc w:val="center"/>
              <w:rPr>
                <w:b/>
                <w:color w:val="FF0000"/>
                <w:szCs w:val="21"/>
              </w:rPr>
            </w:pPr>
            <w:r>
              <w:rPr>
                <w:b/>
                <w:color w:val="FF0000"/>
                <w:szCs w:val="21"/>
              </w:rPr>
              <w:t>品牌、规格、型号</w:t>
            </w:r>
          </w:p>
        </w:tc>
        <w:tc>
          <w:tcPr>
            <w:tcW w:w="886" w:type="dxa"/>
            <w:noWrap w:val="0"/>
            <w:tcMar>
              <w:top w:w="20" w:type="dxa"/>
              <w:left w:w="20" w:type="dxa"/>
              <w:bottom w:w="0" w:type="dxa"/>
              <w:right w:w="20" w:type="dxa"/>
            </w:tcMar>
            <w:vAlign w:val="center"/>
          </w:tcPr>
          <w:p>
            <w:pPr>
              <w:spacing w:line="360" w:lineRule="auto"/>
              <w:jc w:val="center"/>
              <w:rPr>
                <w:b/>
                <w:color w:val="FF0000"/>
                <w:szCs w:val="21"/>
              </w:rPr>
            </w:pPr>
            <w:r>
              <w:rPr>
                <w:b/>
                <w:color w:val="FF0000"/>
                <w:szCs w:val="21"/>
              </w:rPr>
              <w:t>数量</w:t>
            </w:r>
          </w:p>
          <w:p>
            <w:pPr>
              <w:spacing w:line="360" w:lineRule="auto"/>
              <w:jc w:val="center"/>
              <w:rPr>
                <w:b/>
                <w:color w:val="FF0000"/>
                <w:szCs w:val="21"/>
              </w:rPr>
            </w:pPr>
            <w:r>
              <w:rPr>
                <w:b/>
                <w:color w:val="FF0000"/>
                <w:szCs w:val="21"/>
              </w:rPr>
              <w:t>（台、套）</w:t>
            </w:r>
          </w:p>
        </w:tc>
        <w:tc>
          <w:tcPr>
            <w:tcW w:w="985" w:type="dxa"/>
            <w:noWrap w:val="0"/>
            <w:tcMar>
              <w:top w:w="20" w:type="dxa"/>
              <w:left w:w="20" w:type="dxa"/>
              <w:bottom w:w="0" w:type="dxa"/>
              <w:right w:w="20" w:type="dxa"/>
            </w:tcMar>
            <w:vAlign w:val="center"/>
          </w:tcPr>
          <w:p>
            <w:pPr>
              <w:spacing w:line="360" w:lineRule="auto"/>
              <w:jc w:val="center"/>
              <w:rPr>
                <w:b/>
                <w:color w:val="FF0000"/>
                <w:szCs w:val="21"/>
              </w:rPr>
            </w:pPr>
            <w:r>
              <w:rPr>
                <w:b/>
                <w:color w:val="FF0000"/>
                <w:szCs w:val="21"/>
              </w:rPr>
              <w:t>单价</w:t>
            </w:r>
          </w:p>
          <w:p>
            <w:pPr>
              <w:spacing w:line="360" w:lineRule="auto"/>
              <w:jc w:val="center"/>
              <w:rPr>
                <w:b/>
                <w:color w:val="FF0000"/>
                <w:szCs w:val="21"/>
              </w:rPr>
            </w:pPr>
            <w:r>
              <w:rPr>
                <w:b/>
                <w:color w:val="FF0000"/>
                <w:szCs w:val="21"/>
              </w:rPr>
              <w:t>(万元)</w:t>
            </w:r>
          </w:p>
        </w:tc>
        <w:tc>
          <w:tcPr>
            <w:tcW w:w="984" w:type="dxa"/>
            <w:noWrap w:val="0"/>
            <w:tcMar>
              <w:top w:w="20" w:type="dxa"/>
              <w:left w:w="20" w:type="dxa"/>
              <w:bottom w:w="0" w:type="dxa"/>
              <w:right w:w="20" w:type="dxa"/>
            </w:tcMar>
            <w:vAlign w:val="center"/>
          </w:tcPr>
          <w:p>
            <w:pPr>
              <w:spacing w:line="360" w:lineRule="auto"/>
              <w:jc w:val="center"/>
              <w:rPr>
                <w:b/>
                <w:color w:val="FF0000"/>
                <w:szCs w:val="21"/>
              </w:rPr>
            </w:pPr>
            <w:r>
              <w:rPr>
                <w:b/>
                <w:color w:val="FF0000"/>
                <w:szCs w:val="21"/>
              </w:rPr>
              <w:t>合计</w:t>
            </w:r>
          </w:p>
          <w:p>
            <w:pPr>
              <w:spacing w:line="360" w:lineRule="auto"/>
              <w:jc w:val="center"/>
              <w:rPr>
                <w:b/>
                <w:color w:val="FF0000"/>
                <w:szCs w:val="21"/>
              </w:rPr>
            </w:pPr>
            <w:r>
              <w:rPr>
                <w:b/>
                <w:color w:val="FF0000"/>
                <w:szCs w:val="21"/>
              </w:rPr>
              <w:t>（万元）</w:t>
            </w:r>
          </w:p>
        </w:tc>
        <w:tc>
          <w:tcPr>
            <w:tcW w:w="978" w:type="dxa"/>
            <w:noWrap w:val="0"/>
            <w:vAlign w:val="center"/>
          </w:tcPr>
          <w:p>
            <w:pPr>
              <w:spacing w:line="360" w:lineRule="auto"/>
              <w:jc w:val="center"/>
              <w:rPr>
                <w:b/>
                <w:color w:val="FF0000"/>
                <w:szCs w:val="21"/>
              </w:rPr>
            </w:pPr>
            <w:r>
              <w:rPr>
                <w:b/>
                <w:color w:val="FF0000"/>
                <w:szCs w:val="21"/>
              </w:rPr>
              <w:t>生产商</w:t>
            </w:r>
          </w:p>
        </w:tc>
        <w:tc>
          <w:tcPr>
            <w:tcW w:w="580" w:type="dxa"/>
            <w:noWrap w:val="0"/>
            <w:tcMar>
              <w:top w:w="20" w:type="dxa"/>
              <w:left w:w="20" w:type="dxa"/>
              <w:bottom w:w="0" w:type="dxa"/>
              <w:right w:w="20" w:type="dxa"/>
            </w:tcMar>
            <w:vAlign w:val="center"/>
          </w:tcPr>
          <w:p>
            <w:pPr>
              <w:spacing w:line="360" w:lineRule="auto"/>
              <w:jc w:val="center"/>
              <w:rPr>
                <w:b/>
                <w:color w:val="FF0000"/>
                <w:szCs w:val="21"/>
              </w:rPr>
            </w:pPr>
            <w:r>
              <w:rPr>
                <w:b/>
                <w:color w:val="FF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9" w:hRule="atLeast"/>
          <w:jc w:val="center"/>
        </w:trPr>
        <w:tc>
          <w:tcPr>
            <w:tcW w:w="488" w:type="dxa"/>
            <w:noWrap w:val="0"/>
            <w:tcMar>
              <w:top w:w="20" w:type="dxa"/>
              <w:left w:w="20" w:type="dxa"/>
              <w:bottom w:w="0" w:type="dxa"/>
              <w:right w:w="20" w:type="dxa"/>
            </w:tcMar>
            <w:vAlign w:val="center"/>
          </w:tcPr>
          <w:p>
            <w:pPr>
              <w:spacing w:line="360" w:lineRule="auto"/>
              <w:jc w:val="center"/>
              <w:rPr>
                <w:color w:val="FF0000"/>
                <w:szCs w:val="21"/>
              </w:rPr>
            </w:pPr>
            <w:r>
              <w:rPr>
                <w:color w:val="FF0000"/>
                <w:szCs w:val="21"/>
              </w:rPr>
              <w:t>1</w:t>
            </w:r>
          </w:p>
        </w:tc>
        <w:tc>
          <w:tcPr>
            <w:tcW w:w="1805" w:type="dxa"/>
            <w:noWrap w:val="0"/>
            <w:tcMar>
              <w:top w:w="20" w:type="dxa"/>
              <w:left w:w="20" w:type="dxa"/>
              <w:bottom w:w="0" w:type="dxa"/>
              <w:right w:w="20" w:type="dxa"/>
            </w:tcMar>
            <w:vAlign w:val="center"/>
          </w:tcPr>
          <w:p>
            <w:pPr>
              <w:spacing w:line="360" w:lineRule="auto"/>
              <w:jc w:val="center"/>
              <w:rPr>
                <w:color w:val="FF0000"/>
                <w:szCs w:val="21"/>
              </w:rPr>
            </w:pPr>
          </w:p>
        </w:tc>
        <w:tc>
          <w:tcPr>
            <w:tcW w:w="1980" w:type="dxa"/>
            <w:noWrap w:val="0"/>
            <w:tcMar>
              <w:top w:w="20" w:type="dxa"/>
              <w:left w:w="20" w:type="dxa"/>
              <w:bottom w:w="0" w:type="dxa"/>
              <w:right w:w="20" w:type="dxa"/>
            </w:tcMar>
            <w:vAlign w:val="center"/>
          </w:tcPr>
          <w:p>
            <w:pPr>
              <w:spacing w:line="360" w:lineRule="auto"/>
              <w:jc w:val="center"/>
              <w:rPr>
                <w:color w:val="FF0000"/>
                <w:szCs w:val="21"/>
              </w:rPr>
            </w:pPr>
          </w:p>
        </w:tc>
        <w:tc>
          <w:tcPr>
            <w:tcW w:w="886" w:type="dxa"/>
            <w:noWrap w:val="0"/>
            <w:tcMar>
              <w:top w:w="20" w:type="dxa"/>
              <w:left w:w="20" w:type="dxa"/>
              <w:bottom w:w="0" w:type="dxa"/>
              <w:right w:w="20" w:type="dxa"/>
            </w:tcMar>
            <w:vAlign w:val="center"/>
          </w:tcPr>
          <w:p>
            <w:pPr>
              <w:spacing w:line="360" w:lineRule="auto"/>
              <w:jc w:val="center"/>
              <w:rPr>
                <w:color w:val="FF0000"/>
                <w:szCs w:val="21"/>
              </w:rPr>
            </w:pPr>
          </w:p>
        </w:tc>
        <w:tc>
          <w:tcPr>
            <w:tcW w:w="985" w:type="dxa"/>
            <w:noWrap w:val="0"/>
            <w:tcMar>
              <w:top w:w="20" w:type="dxa"/>
              <w:left w:w="20" w:type="dxa"/>
              <w:bottom w:w="0" w:type="dxa"/>
              <w:right w:w="20" w:type="dxa"/>
            </w:tcMar>
            <w:vAlign w:val="center"/>
          </w:tcPr>
          <w:p>
            <w:pPr>
              <w:spacing w:line="360" w:lineRule="auto"/>
              <w:jc w:val="center"/>
              <w:rPr>
                <w:color w:val="FF0000"/>
                <w:szCs w:val="21"/>
              </w:rPr>
            </w:pPr>
          </w:p>
        </w:tc>
        <w:tc>
          <w:tcPr>
            <w:tcW w:w="984" w:type="dxa"/>
            <w:noWrap w:val="0"/>
            <w:tcMar>
              <w:top w:w="20" w:type="dxa"/>
              <w:left w:w="20" w:type="dxa"/>
              <w:bottom w:w="0" w:type="dxa"/>
              <w:right w:w="20" w:type="dxa"/>
            </w:tcMar>
            <w:vAlign w:val="center"/>
          </w:tcPr>
          <w:p>
            <w:pPr>
              <w:spacing w:line="360" w:lineRule="auto"/>
              <w:jc w:val="center"/>
              <w:rPr>
                <w:color w:val="FF0000"/>
                <w:szCs w:val="21"/>
              </w:rPr>
            </w:pPr>
          </w:p>
        </w:tc>
        <w:tc>
          <w:tcPr>
            <w:tcW w:w="978" w:type="dxa"/>
            <w:noWrap w:val="0"/>
            <w:vAlign w:val="center"/>
          </w:tcPr>
          <w:p>
            <w:pPr>
              <w:spacing w:line="360" w:lineRule="auto"/>
              <w:jc w:val="center"/>
              <w:rPr>
                <w:color w:val="FF0000"/>
                <w:szCs w:val="21"/>
              </w:rPr>
            </w:pPr>
          </w:p>
        </w:tc>
        <w:tc>
          <w:tcPr>
            <w:tcW w:w="580" w:type="dxa"/>
            <w:noWrap w:val="0"/>
            <w:tcMar>
              <w:top w:w="20" w:type="dxa"/>
              <w:left w:w="20" w:type="dxa"/>
              <w:bottom w:w="0" w:type="dxa"/>
              <w:right w:w="20" w:type="dxa"/>
            </w:tcMar>
            <w:vAlign w:val="center"/>
          </w:tcPr>
          <w:p>
            <w:pPr>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7" w:hRule="atLeast"/>
          <w:jc w:val="center"/>
        </w:trPr>
        <w:tc>
          <w:tcPr>
            <w:tcW w:w="488" w:type="dxa"/>
            <w:noWrap w:val="0"/>
            <w:tcMar>
              <w:top w:w="20" w:type="dxa"/>
              <w:left w:w="20" w:type="dxa"/>
              <w:bottom w:w="0" w:type="dxa"/>
              <w:right w:w="20" w:type="dxa"/>
            </w:tcMar>
            <w:vAlign w:val="center"/>
          </w:tcPr>
          <w:p>
            <w:pPr>
              <w:spacing w:line="360" w:lineRule="auto"/>
              <w:jc w:val="center"/>
              <w:rPr>
                <w:color w:val="FF0000"/>
                <w:szCs w:val="21"/>
              </w:rPr>
            </w:pPr>
            <w:r>
              <w:rPr>
                <w:color w:val="FF0000"/>
                <w:szCs w:val="21"/>
              </w:rPr>
              <w:t>2</w:t>
            </w:r>
          </w:p>
        </w:tc>
        <w:tc>
          <w:tcPr>
            <w:tcW w:w="1805" w:type="dxa"/>
            <w:noWrap w:val="0"/>
            <w:tcMar>
              <w:top w:w="20" w:type="dxa"/>
              <w:left w:w="20" w:type="dxa"/>
              <w:bottom w:w="0" w:type="dxa"/>
              <w:right w:w="20" w:type="dxa"/>
            </w:tcMar>
            <w:vAlign w:val="center"/>
          </w:tcPr>
          <w:p>
            <w:pPr>
              <w:spacing w:line="360" w:lineRule="auto"/>
              <w:jc w:val="center"/>
              <w:rPr>
                <w:color w:val="FF0000"/>
                <w:szCs w:val="21"/>
              </w:rPr>
            </w:pPr>
          </w:p>
        </w:tc>
        <w:tc>
          <w:tcPr>
            <w:tcW w:w="1980" w:type="dxa"/>
            <w:noWrap w:val="0"/>
            <w:tcMar>
              <w:top w:w="20" w:type="dxa"/>
              <w:left w:w="20" w:type="dxa"/>
              <w:bottom w:w="0" w:type="dxa"/>
              <w:right w:w="20" w:type="dxa"/>
            </w:tcMar>
            <w:vAlign w:val="center"/>
          </w:tcPr>
          <w:p>
            <w:pPr>
              <w:spacing w:line="360" w:lineRule="auto"/>
              <w:jc w:val="center"/>
              <w:rPr>
                <w:color w:val="FF0000"/>
                <w:szCs w:val="21"/>
              </w:rPr>
            </w:pPr>
          </w:p>
        </w:tc>
        <w:tc>
          <w:tcPr>
            <w:tcW w:w="886" w:type="dxa"/>
            <w:noWrap w:val="0"/>
            <w:tcMar>
              <w:top w:w="20" w:type="dxa"/>
              <w:left w:w="20" w:type="dxa"/>
              <w:bottom w:w="0" w:type="dxa"/>
              <w:right w:w="20" w:type="dxa"/>
            </w:tcMar>
            <w:vAlign w:val="center"/>
          </w:tcPr>
          <w:p>
            <w:pPr>
              <w:spacing w:line="360" w:lineRule="auto"/>
              <w:jc w:val="center"/>
              <w:rPr>
                <w:color w:val="FF0000"/>
                <w:szCs w:val="21"/>
              </w:rPr>
            </w:pPr>
          </w:p>
        </w:tc>
        <w:tc>
          <w:tcPr>
            <w:tcW w:w="985" w:type="dxa"/>
            <w:noWrap w:val="0"/>
            <w:tcMar>
              <w:top w:w="20" w:type="dxa"/>
              <w:left w:w="20" w:type="dxa"/>
              <w:bottom w:w="0" w:type="dxa"/>
              <w:right w:w="20" w:type="dxa"/>
            </w:tcMar>
            <w:vAlign w:val="center"/>
          </w:tcPr>
          <w:p>
            <w:pPr>
              <w:spacing w:line="360" w:lineRule="auto"/>
              <w:jc w:val="center"/>
              <w:rPr>
                <w:color w:val="FF0000"/>
                <w:szCs w:val="21"/>
              </w:rPr>
            </w:pPr>
          </w:p>
        </w:tc>
        <w:tc>
          <w:tcPr>
            <w:tcW w:w="984" w:type="dxa"/>
            <w:noWrap w:val="0"/>
            <w:tcMar>
              <w:top w:w="20" w:type="dxa"/>
              <w:left w:w="20" w:type="dxa"/>
              <w:bottom w:w="0" w:type="dxa"/>
              <w:right w:w="20" w:type="dxa"/>
            </w:tcMar>
            <w:vAlign w:val="center"/>
          </w:tcPr>
          <w:p>
            <w:pPr>
              <w:spacing w:line="360" w:lineRule="auto"/>
              <w:jc w:val="center"/>
              <w:rPr>
                <w:color w:val="FF0000"/>
                <w:szCs w:val="21"/>
              </w:rPr>
            </w:pPr>
          </w:p>
        </w:tc>
        <w:tc>
          <w:tcPr>
            <w:tcW w:w="978" w:type="dxa"/>
            <w:noWrap w:val="0"/>
            <w:vAlign w:val="center"/>
          </w:tcPr>
          <w:p>
            <w:pPr>
              <w:spacing w:line="360" w:lineRule="auto"/>
              <w:jc w:val="center"/>
              <w:rPr>
                <w:color w:val="FF0000"/>
                <w:kern w:val="0"/>
                <w:szCs w:val="21"/>
              </w:rPr>
            </w:pPr>
          </w:p>
        </w:tc>
        <w:tc>
          <w:tcPr>
            <w:tcW w:w="580" w:type="dxa"/>
            <w:noWrap w:val="0"/>
            <w:tcMar>
              <w:top w:w="20" w:type="dxa"/>
              <w:left w:w="20" w:type="dxa"/>
              <w:bottom w:w="0" w:type="dxa"/>
              <w:right w:w="20" w:type="dxa"/>
            </w:tcMar>
            <w:vAlign w:val="center"/>
          </w:tcPr>
          <w:p>
            <w:pPr>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jc w:val="center"/>
        </w:trPr>
        <w:tc>
          <w:tcPr>
            <w:tcW w:w="488" w:type="dxa"/>
            <w:noWrap w:val="0"/>
            <w:tcMar>
              <w:top w:w="20" w:type="dxa"/>
              <w:left w:w="20" w:type="dxa"/>
              <w:bottom w:w="0" w:type="dxa"/>
              <w:right w:w="20" w:type="dxa"/>
            </w:tcMar>
            <w:vAlign w:val="center"/>
          </w:tcPr>
          <w:p>
            <w:pPr>
              <w:spacing w:line="360" w:lineRule="auto"/>
              <w:jc w:val="center"/>
              <w:rPr>
                <w:color w:val="FF0000"/>
                <w:szCs w:val="21"/>
              </w:rPr>
            </w:pPr>
            <w:r>
              <w:rPr>
                <w:color w:val="FF0000"/>
                <w:szCs w:val="21"/>
              </w:rPr>
              <w:t>3</w:t>
            </w:r>
          </w:p>
        </w:tc>
        <w:tc>
          <w:tcPr>
            <w:tcW w:w="1805" w:type="dxa"/>
            <w:noWrap w:val="0"/>
            <w:tcMar>
              <w:top w:w="20" w:type="dxa"/>
              <w:left w:w="20" w:type="dxa"/>
              <w:bottom w:w="0" w:type="dxa"/>
              <w:right w:w="20" w:type="dxa"/>
            </w:tcMar>
            <w:vAlign w:val="center"/>
          </w:tcPr>
          <w:p>
            <w:pPr>
              <w:spacing w:line="360" w:lineRule="auto"/>
              <w:jc w:val="center"/>
              <w:rPr>
                <w:color w:val="FF0000"/>
                <w:szCs w:val="21"/>
              </w:rPr>
            </w:pPr>
          </w:p>
        </w:tc>
        <w:tc>
          <w:tcPr>
            <w:tcW w:w="1980" w:type="dxa"/>
            <w:noWrap w:val="0"/>
            <w:tcMar>
              <w:top w:w="20" w:type="dxa"/>
              <w:left w:w="20" w:type="dxa"/>
              <w:bottom w:w="0" w:type="dxa"/>
              <w:right w:w="20" w:type="dxa"/>
            </w:tcMar>
            <w:vAlign w:val="center"/>
          </w:tcPr>
          <w:p>
            <w:pPr>
              <w:spacing w:line="360" w:lineRule="auto"/>
              <w:jc w:val="center"/>
              <w:rPr>
                <w:color w:val="FF0000"/>
                <w:szCs w:val="21"/>
              </w:rPr>
            </w:pPr>
          </w:p>
        </w:tc>
        <w:tc>
          <w:tcPr>
            <w:tcW w:w="886" w:type="dxa"/>
            <w:noWrap w:val="0"/>
            <w:tcMar>
              <w:top w:w="20" w:type="dxa"/>
              <w:left w:w="20" w:type="dxa"/>
              <w:bottom w:w="0" w:type="dxa"/>
              <w:right w:w="20" w:type="dxa"/>
            </w:tcMar>
            <w:vAlign w:val="center"/>
          </w:tcPr>
          <w:p>
            <w:pPr>
              <w:spacing w:line="360" w:lineRule="auto"/>
              <w:jc w:val="center"/>
              <w:rPr>
                <w:color w:val="FF0000"/>
                <w:szCs w:val="21"/>
              </w:rPr>
            </w:pPr>
          </w:p>
        </w:tc>
        <w:tc>
          <w:tcPr>
            <w:tcW w:w="985" w:type="dxa"/>
            <w:noWrap w:val="0"/>
            <w:tcMar>
              <w:top w:w="20" w:type="dxa"/>
              <w:left w:w="20" w:type="dxa"/>
              <w:bottom w:w="0" w:type="dxa"/>
              <w:right w:w="20" w:type="dxa"/>
            </w:tcMar>
            <w:vAlign w:val="center"/>
          </w:tcPr>
          <w:p>
            <w:pPr>
              <w:spacing w:line="360" w:lineRule="auto"/>
              <w:jc w:val="center"/>
              <w:rPr>
                <w:color w:val="FF0000"/>
                <w:szCs w:val="21"/>
              </w:rPr>
            </w:pPr>
          </w:p>
        </w:tc>
        <w:tc>
          <w:tcPr>
            <w:tcW w:w="984" w:type="dxa"/>
            <w:noWrap w:val="0"/>
            <w:tcMar>
              <w:top w:w="20" w:type="dxa"/>
              <w:left w:w="20" w:type="dxa"/>
              <w:bottom w:w="0" w:type="dxa"/>
              <w:right w:w="20" w:type="dxa"/>
            </w:tcMar>
            <w:vAlign w:val="center"/>
          </w:tcPr>
          <w:p>
            <w:pPr>
              <w:spacing w:line="360" w:lineRule="auto"/>
              <w:jc w:val="center"/>
              <w:rPr>
                <w:color w:val="FF0000"/>
                <w:szCs w:val="21"/>
              </w:rPr>
            </w:pPr>
          </w:p>
        </w:tc>
        <w:tc>
          <w:tcPr>
            <w:tcW w:w="978" w:type="dxa"/>
            <w:noWrap w:val="0"/>
            <w:vAlign w:val="center"/>
          </w:tcPr>
          <w:p>
            <w:pPr>
              <w:spacing w:line="360" w:lineRule="auto"/>
              <w:jc w:val="center"/>
              <w:rPr>
                <w:color w:val="FF0000"/>
                <w:szCs w:val="21"/>
              </w:rPr>
            </w:pPr>
          </w:p>
        </w:tc>
        <w:tc>
          <w:tcPr>
            <w:tcW w:w="580" w:type="dxa"/>
            <w:noWrap w:val="0"/>
            <w:tcMar>
              <w:top w:w="20" w:type="dxa"/>
              <w:left w:w="20" w:type="dxa"/>
              <w:bottom w:w="0" w:type="dxa"/>
              <w:right w:w="20" w:type="dxa"/>
            </w:tcMar>
            <w:vAlign w:val="center"/>
          </w:tcPr>
          <w:p>
            <w:pPr>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3" w:type="dxa"/>
            <w:gridSpan w:val="3"/>
            <w:vMerge w:val="restart"/>
            <w:noWrap w:val="0"/>
            <w:tcMar>
              <w:top w:w="20" w:type="dxa"/>
              <w:left w:w="20" w:type="dxa"/>
              <w:bottom w:w="0" w:type="dxa"/>
              <w:right w:w="20" w:type="dxa"/>
            </w:tcMar>
            <w:vAlign w:val="center"/>
          </w:tcPr>
          <w:p>
            <w:pPr>
              <w:spacing w:line="360" w:lineRule="auto"/>
              <w:jc w:val="center"/>
              <w:rPr>
                <w:color w:val="FF0000"/>
                <w:szCs w:val="21"/>
              </w:rPr>
            </w:pPr>
            <w:r>
              <w:rPr>
                <w:color w:val="FF0000"/>
                <w:szCs w:val="21"/>
              </w:rPr>
              <w:t>合计(元)</w:t>
            </w:r>
          </w:p>
        </w:tc>
        <w:tc>
          <w:tcPr>
            <w:tcW w:w="4413" w:type="dxa"/>
            <w:gridSpan w:val="5"/>
            <w:noWrap w:val="0"/>
            <w:tcMar>
              <w:top w:w="20" w:type="dxa"/>
              <w:left w:w="20" w:type="dxa"/>
              <w:bottom w:w="0" w:type="dxa"/>
              <w:right w:w="20" w:type="dxa"/>
            </w:tcMar>
            <w:vAlign w:val="center"/>
          </w:tcPr>
          <w:p>
            <w:pPr>
              <w:spacing w:line="360" w:lineRule="auto"/>
              <w:jc w:val="left"/>
              <w:rPr>
                <w:color w:val="FF0000"/>
                <w:szCs w:val="21"/>
              </w:rPr>
            </w:pPr>
            <w:r>
              <w:rPr>
                <w:color w:val="FF0000"/>
                <w:szCs w:val="21"/>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3" w:type="dxa"/>
            <w:gridSpan w:val="3"/>
            <w:vMerge w:val="continue"/>
            <w:noWrap w:val="0"/>
            <w:tcMar>
              <w:top w:w="20" w:type="dxa"/>
              <w:left w:w="20" w:type="dxa"/>
              <w:bottom w:w="0" w:type="dxa"/>
              <w:right w:w="20" w:type="dxa"/>
            </w:tcMar>
            <w:vAlign w:val="center"/>
          </w:tcPr>
          <w:p>
            <w:pPr>
              <w:spacing w:line="360" w:lineRule="auto"/>
              <w:jc w:val="center"/>
              <w:rPr>
                <w:color w:val="FF0000"/>
                <w:szCs w:val="21"/>
              </w:rPr>
            </w:pPr>
          </w:p>
        </w:tc>
        <w:tc>
          <w:tcPr>
            <w:tcW w:w="4413" w:type="dxa"/>
            <w:gridSpan w:val="5"/>
            <w:noWrap w:val="0"/>
            <w:tcMar>
              <w:top w:w="20" w:type="dxa"/>
              <w:left w:w="20" w:type="dxa"/>
              <w:bottom w:w="0" w:type="dxa"/>
              <w:right w:w="20" w:type="dxa"/>
            </w:tcMar>
            <w:vAlign w:val="center"/>
          </w:tcPr>
          <w:p>
            <w:pPr>
              <w:spacing w:line="360" w:lineRule="auto"/>
              <w:jc w:val="left"/>
              <w:rPr>
                <w:color w:val="FF0000"/>
                <w:szCs w:val="21"/>
              </w:rPr>
            </w:pPr>
            <w:r>
              <w:rPr>
                <w:color w:val="FF0000"/>
                <w:szCs w:val="21"/>
              </w:rPr>
              <w:t>小写：   元</w:t>
            </w:r>
          </w:p>
        </w:tc>
      </w:tr>
    </w:tbl>
    <w:p>
      <w:pPr>
        <w:snapToGrid w:val="0"/>
        <w:spacing w:line="360" w:lineRule="auto"/>
        <w:ind w:firstLine="420" w:firstLineChars="200"/>
        <w:rPr>
          <w:szCs w:val="21"/>
        </w:rPr>
      </w:pPr>
      <w:r>
        <w:rPr>
          <w:szCs w:val="21"/>
        </w:rPr>
        <w:t>1.2 合同总额是指设备到达西安建筑科技大学指定地点、完成验收后的价格，其中已包含货物费（含备品备件费）、包装费、运杂费（含搬运、装卸、保险费等）、工程费、材料费、全部税费、安装调试费等相关费用。</w:t>
      </w:r>
    </w:p>
    <w:p>
      <w:pPr>
        <w:snapToGrid w:val="0"/>
        <w:spacing w:line="360" w:lineRule="auto"/>
        <w:ind w:firstLine="420" w:firstLineChars="200"/>
        <w:rPr>
          <w:szCs w:val="21"/>
        </w:rPr>
      </w:pPr>
      <w:r>
        <w:rPr>
          <w:szCs w:val="21"/>
        </w:rPr>
        <w:t>1.3 合同总额为一次性包死价格，不受市场价格的变化和影响，在合同不发生变更时作为付款结算的依据。</w:t>
      </w:r>
    </w:p>
    <w:p>
      <w:pPr>
        <w:snapToGrid w:val="0"/>
        <w:spacing w:line="360" w:lineRule="auto"/>
        <w:ind w:firstLine="420" w:firstLineChars="200"/>
        <w:rPr>
          <w:szCs w:val="21"/>
        </w:rPr>
      </w:pPr>
      <w:r>
        <w:rPr>
          <w:szCs w:val="21"/>
        </w:rPr>
        <w:t>1.4 设备的技术参数要求</w:t>
      </w:r>
    </w:p>
    <w:p>
      <w:pPr>
        <w:snapToGrid w:val="0"/>
        <w:spacing w:line="360" w:lineRule="auto"/>
        <w:ind w:firstLine="420" w:firstLineChars="200"/>
        <w:rPr>
          <w:szCs w:val="21"/>
        </w:rPr>
      </w:pPr>
      <w:r>
        <w:rPr>
          <w:szCs w:val="21"/>
        </w:rPr>
        <w:t>1.4.1本合同条款下提交货物的技术规格要求应等于或优于招投标文件技术规格要求（设备的技术参数和指标详见附件）。若技术规格要求中无相应规定，则应符合相应的国家有关部门最新颁布的相应正式标准。</w:t>
      </w:r>
    </w:p>
    <w:p>
      <w:pPr>
        <w:snapToGrid w:val="0"/>
        <w:spacing w:line="360" w:lineRule="auto"/>
        <w:ind w:firstLine="420" w:firstLineChars="200"/>
        <w:rPr>
          <w:szCs w:val="21"/>
        </w:rPr>
      </w:pPr>
      <w:r>
        <w:rPr>
          <w:szCs w:val="21"/>
        </w:rPr>
        <w:t>1.4.2乙方应向甲方提供有关标准的中文文本。</w:t>
      </w:r>
    </w:p>
    <w:p>
      <w:pPr>
        <w:snapToGrid w:val="0"/>
        <w:spacing w:line="360" w:lineRule="auto"/>
        <w:ind w:firstLine="420" w:firstLineChars="200"/>
        <w:rPr>
          <w:szCs w:val="21"/>
        </w:rPr>
      </w:pPr>
      <w:r>
        <w:rPr>
          <w:szCs w:val="21"/>
        </w:rPr>
        <w:t>1.4.3除非技术规范中另有规定，计量单位均采用中华人民共和国法定计量单位。</w:t>
      </w:r>
    </w:p>
    <w:p>
      <w:pPr>
        <w:snapToGrid w:val="0"/>
        <w:spacing w:line="360" w:lineRule="auto"/>
        <w:ind w:firstLine="422" w:firstLineChars="200"/>
        <w:rPr>
          <w:b/>
          <w:szCs w:val="21"/>
        </w:rPr>
      </w:pPr>
      <w:r>
        <w:rPr>
          <w:b/>
          <w:szCs w:val="21"/>
        </w:rPr>
        <w:t xml:space="preserve">2. 包装运输要求 </w:t>
      </w:r>
    </w:p>
    <w:p>
      <w:pPr>
        <w:spacing w:line="360" w:lineRule="auto"/>
        <w:ind w:left="105" w:firstLine="420" w:firstLineChars="200"/>
        <w:outlineLvl w:val="2"/>
        <w:rPr>
          <w:szCs w:val="21"/>
        </w:rPr>
      </w:pPr>
      <w:r>
        <w:rPr>
          <w:szCs w:val="21"/>
        </w:rPr>
        <w:t>仪器设备的运输方式由乙方自行选择，在生产、运输、装卸过程中的任何安全问题与甲方无关，乙方应做好仪器设备的安全防护工作，保证甲方收到的是无任何损伤的货物。仪器设备包装必须符合国家标准或行业标准，满足航空、铁路或公路运输以及货物装卸要求，乙方若因自身原因出现任何安全事故，责任均由乙方承担。同时，对于在此过程中由于乙方未尽义务，造成与甲方有关人或物的损伤，乙方应全部承担责任。</w:t>
      </w:r>
    </w:p>
    <w:p>
      <w:pPr>
        <w:spacing w:line="360" w:lineRule="auto"/>
        <w:ind w:firstLine="422" w:firstLineChars="200"/>
        <w:rPr>
          <w:b/>
          <w:szCs w:val="21"/>
        </w:rPr>
      </w:pPr>
      <w:r>
        <w:rPr>
          <w:b/>
          <w:szCs w:val="21"/>
        </w:rPr>
        <w:t>3.交货时间及交货地点</w:t>
      </w:r>
    </w:p>
    <w:p>
      <w:pPr>
        <w:spacing w:line="360" w:lineRule="auto"/>
        <w:ind w:firstLine="420" w:firstLineChars="200"/>
        <w:rPr>
          <w:szCs w:val="21"/>
        </w:rPr>
      </w:pPr>
      <w:r>
        <w:rPr>
          <w:szCs w:val="21"/>
        </w:rPr>
        <w:t>3.1本项目为交钥匙工程，乙方要提供整套合格产品，切实做好安全防护相关工作。产品交货、安装地点均为甲方指定地点。</w:t>
      </w:r>
    </w:p>
    <w:p>
      <w:pPr>
        <w:spacing w:line="360" w:lineRule="auto"/>
        <w:ind w:firstLine="420" w:firstLineChars="200"/>
        <w:rPr>
          <w:szCs w:val="21"/>
        </w:rPr>
      </w:pPr>
      <w:r>
        <w:rPr>
          <w:szCs w:val="21"/>
        </w:rPr>
        <w:t>3.2 合同签订后</w:t>
      </w:r>
      <w:r>
        <w:rPr>
          <w:color w:val="FF0000"/>
          <w:szCs w:val="21"/>
          <w:u w:val="single"/>
        </w:rPr>
        <w:t xml:space="preserve">     </w:t>
      </w:r>
      <w:r>
        <w:rPr>
          <w:color w:val="FF0000"/>
          <w:szCs w:val="21"/>
        </w:rPr>
        <w:t>个工作日内</w:t>
      </w:r>
      <w:r>
        <w:rPr>
          <w:szCs w:val="21"/>
        </w:rPr>
        <w:t>，乙方负责将产品运输到指定地点，</w:t>
      </w:r>
      <w:r>
        <w:rPr>
          <w:rFonts w:hint="eastAsia"/>
          <w:szCs w:val="21"/>
        </w:rPr>
        <w:t>并</w:t>
      </w:r>
      <w:r>
        <w:rPr>
          <w:szCs w:val="21"/>
        </w:rPr>
        <w:t>按照验收标准和验收程序完成设备的安装</w:t>
      </w:r>
      <w:r>
        <w:rPr>
          <w:rFonts w:hint="eastAsia"/>
          <w:szCs w:val="21"/>
        </w:rPr>
        <w:t>、</w:t>
      </w:r>
      <w:r>
        <w:rPr>
          <w:szCs w:val="21"/>
        </w:rPr>
        <w:t>调试和验收工作。乙方保证运输过程产品包装完好、安装调试及验收时设备外观无划痕，设备质量完好。</w:t>
      </w:r>
    </w:p>
    <w:p>
      <w:pPr>
        <w:spacing w:line="360" w:lineRule="auto"/>
        <w:ind w:firstLine="422" w:firstLineChars="200"/>
        <w:rPr>
          <w:b/>
          <w:szCs w:val="21"/>
        </w:rPr>
      </w:pPr>
      <w:r>
        <w:rPr>
          <w:b/>
          <w:szCs w:val="21"/>
        </w:rPr>
        <w:t>4.产品质量保证</w:t>
      </w:r>
    </w:p>
    <w:p>
      <w:pPr>
        <w:spacing w:line="360" w:lineRule="auto"/>
        <w:ind w:firstLine="420" w:firstLineChars="200"/>
        <w:rPr>
          <w:szCs w:val="21"/>
        </w:rPr>
      </w:pPr>
      <w:r>
        <w:rPr>
          <w:szCs w:val="21"/>
        </w:rPr>
        <w:t>4.1乙方提供的设备及配套产品，必须是合同规定厂家制造的、合格、全新、未曾使用的产品，产品内部无损坏，外表无磨损，内部包装无破损。整套产品必须通过由国家技术监督部门授权的计量检定单位的检定，并附有检定使用合格证书。</w:t>
      </w:r>
    </w:p>
    <w:p>
      <w:pPr>
        <w:spacing w:line="360" w:lineRule="auto"/>
        <w:ind w:firstLine="420" w:firstLineChars="200"/>
        <w:rPr>
          <w:szCs w:val="21"/>
        </w:rPr>
      </w:pPr>
      <w:r>
        <w:rPr>
          <w:szCs w:val="21"/>
        </w:rPr>
        <w:t>4.2 乙方提供的设备及配套产品必须等同于或优于合同技术指标要求，并能按国家标准供应、检测、调试，确保产品技术指标满足使用要求。</w:t>
      </w:r>
    </w:p>
    <w:p>
      <w:pPr>
        <w:spacing w:line="360" w:lineRule="auto"/>
        <w:ind w:firstLine="420" w:firstLineChars="200"/>
        <w:rPr>
          <w:szCs w:val="21"/>
        </w:rPr>
      </w:pPr>
      <w:r>
        <w:rPr>
          <w:szCs w:val="21"/>
        </w:rPr>
        <w:t>4.3乙方须保证所提供的货物经正确安装、正常运转和保养，在其使用寿命期内须具有符合质量要求和产品说明书的性能。在产品质量保证期之内，乙方须对由于设计、工艺或材料的缺陷而发生的任何不足或故障负责，并免费予以改进或更换。</w:t>
      </w:r>
    </w:p>
    <w:p>
      <w:pPr>
        <w:spacing w:line="360" w:lineRule="auto"/>
        <w:ind w:firstLine="420" w:firstLineChars="200"/>
        <w:rPr>
          <w:szCs w:val="21"/>
        </w:rPr>
      </w:pPr>
      <w:r>
        <w:rPr>
          <w:szCs w:val="21"/>
        </w:rPr>
        <w:t>4.4根据甲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20" w:firstLineChars="200"/>
        <w:rPr>
          <w:szCs w:val="21"/>
        </w:rPr>
      </w:pPr>
      <w:r>
        <w:rPr>
          <w:szCs w:val="21"/>
        </w:rPr>
        <w:t>4.5乙方在收到通知后虽答复，但没有弥补缺陷，甲方可采取必要的补救措施，但由此引发的风险和费用将由乙方承担。甲方可从合同款或乙方提交的履约保证金中扣款，不足部分，甲方有权要求乙方赔偿。甲方根据合同规定对乙方行使的其他权力不受影响。</w:t>
      </w:r>
    </w:p>
    <w:p>
      <w:pPr>
        <w:spacing w:line="360" w:lineRule="auto"/>
        <w:ind w:firstLine="420" w:firstLineChars="200"/>
        <w:rPr>
          <w:szCs w:val="21"/>
        </w:rPr>
      </w:pPr>
      <w:r>
        <w:rPr>
          <w:szCs w:val="21"/>
        </w:rPr>
        <w:t>4.6产品质量保证期为甲方最终设备验收合格后</w:t>
      </w:r>
      <w:r>
        <w:rPr>
          <w:color w:val="FF0000"/>
          <w:szCs w:val="21"/>
          <w:u w:val="single"/>
        </w:rPr>
        <w:t xml:space="preserve">     </w:t>
      </w:r>
      <w:r>
        <w:rPr>
          <w:color w:val="FF0000"/>
          <w:szCs w:val="21"/>
        </w:rPr>
        <w:t>年</w:t>
      </w:r>
      <w:r>
        <w:rPr>
          <w:szCs w:val="21"/>
        </w:rPr>
        <w:t>。质量保证期内乙方免费维修，包括设备的零配件及国内不能解决的故障需要返回生产厂维修时所发生的一切费用。须更换的零配件乙方保证原厂原装，如遇系统更新升级，乙方免费负责更新原装正版系统。质保期满后，乙方负责设备的终身维修。甲方如需更换设备的零配件，乙方保证更换的零配件为原厂原装，并只收取零配件的成本费，同时由乙方负责更换调试合格。</w:t>
      </w:r>
    </w:p>
    <w:p>
      <w:pPr>
        <w:spacing w:line="360" w:lineRule="auto"/>
        <w:ind w:firstLine="422" w:firstLineChars="200"/>
        <w:rPr>
          <w:b/>
          <w:szCs w:val="21"/>
        </w:rPr>
      </w:pPr>
      <w:r>
        <w:rPr>
          <w:b/>
          <w:szCs w:val="21"/>
        </w:rPr>
        <w:t>5.技术服务承诺</w:t>
      </w:r>
    </w:p>
    <w:p>
      <w:pPr>
        <w:spacing w:line="360" w:lineRule="auto"/>
        <w:ind w:left="105" w:firstLine="315" w:firstLineChars="150"/>
        <w:outlineLvl w:val="2"/>
        <w:rPr>
          <w:szCs w:val="21"/>
        </w:rPr>
      </w:pPr>
      <w:r>
        <w:rPr>
          <w:szCs w:val="21"/>
        </w:rPr>
        <w:t>5.1乙方应严格按照供货时间，及时给甲方供货。</w:t>
      </w:r>
    </w:p>
    <w:p>
      <w:pPr>
        <w:spacing w:line="360" w:lineRule="auto"/>
        <w:ind w:left="105" w:firstLine="315" w:firstLineChars="150"/>
        <w:outlineLvl w:val="2"/>
        <w:rPr>
          <w:szCs w:val="21"/>
        </w:rPr>
      </w:pPr>
      <w:r>
        <w:rPr>
          <w:szCs w:val="21"/>
        </w:rPr>
        <w:t>5.2乙方负责提供仪器设备相应的技术资料，包括产品合格证、产品保修单、安装使用及维护说明书以及运输装箱清单等,并对所有技术材料的真实性、准确性、先进性、完整性负责。</w:t>
      </w:r>
    </w:p>
    <w:p>
      <w:pPr>
        <w:spacing w:line="360" w:lineRule="auto"/>
        <w:ind w:left="105" w:firstLine="315" w:firstLineChars="150"/>
        <w:outlineLvl w:val="2"/>
        <w:rPr>
          <w:b/>
          <w:szCs w:val="21"/>
        </w:rPr>
      </w:pPr>
      <w:r>
        <w:rPr>
          <w:szCs w:val="21"/>
        </w:rPr>
        <w:t>5.3人员培训：乙方终身免费为甲方培训设备使用人员，培训内容包括：设备操作、维护、简单维修等。</w:t>
      </w:r>
    </w:p>
    <w:p>
      <w:pPr>
        <w:spacing w:line="360" w:lineRule="auto"/>
        <w:ind w:firstLine="420" w:firstLineChars="200"/>
        <w:rPr>
          <w:b/>
          <w:szCs w:val="21"/>
        </w:rPr>
      </w:pPr>
      <w:r>
        <w:rPr>
          <w:bCs/>
          <w:szCs w:val="21"/>
        </w:rPr>
        <w:t>5.4</w:t>
      </w:r>
      <w:r>
        <w:rPr>
          <w:szCs w:val="21"/>
        </w:rPr>
        <w:t>售后服务：质保期内乙方对甲方提出的服务响应不得超出</w:t>
      </w:r>
      <w:r>
        <w:rPr>
          <w:color w:val="FF0000"/>
          <w:szCs w:val="21"/>
          <w:u w:val="single"/>
        </w:rPr>
        <w:t xml:space="preserve">   </w:t>
      </w:r>
      <w:r>
        <w:rPr>
          <w:color w:val="FF0000"/>
          <w:szCs w:val="21"/>
        </w:rPr>
        <w:t>小时</w:t>
      </w:r>
      <w:r>
        <w:rPr>
          <w:szCs w:val="21"/>
        </w:rPr>
        <w:t>。</w:t>
      </w:r>
    </w:p>
    <w:p>
      <w:pPr>
        <w:spacing w:line="360" w:lineRule="auto"/>
        <w:ind w:firstLine="420" w:firstLineChars="200"/>
        <w:rPr>
          <w:szCs w:val="21"/>
        </w:rPr>
      </w:pPr>
      <w:r>
        <w:rPr>
          <w:szCs w:val="21"/>
        </w:rPr>
        <w:t>5.5具体服务详见乙方投标文件中乙方的承诺书。</w:t>
      </w:r>
    </w:p>
    <w:p>
      <w:pPr>
        <w:snapToGrid w:val="0"/>
        <w:spacing w:line="360" w:lineRule="auto"/>
        <w:ind w:firstLine="422" w:firstLineChars="200"/>
        <w:rPr>
          <w:b/>
          <w:szCs w:val="21"/>
        </w:rPr>
      </w:pPr>
      <w:r>
        <w:rPr>
          <w:b/>
          <w:szCs w:val="21"/>
        </w:rPr>
        <w:t>6.验收方法及标准</w:t>
      </w:r>
    </w:p>
    <w:p>
      <w:pPr>
        <w:snapToGrid w:val="0"/>
        <w:spacing w:line="360" w:lineRule="auto"/>
        <w:ind w:firstLine="420" w:firstLineChars="200"/>
        <w:rPr>
          <w:szCs w:val="21"/>
        </w:rPr>
      </w:pPr>
      <w:r>
        <w:rPr>
          <w:szCs w:val="21"/>
        </w:rPr>
        <w:t>6.1开箱验收</w:t>
      </w:r>
    </w:p>
    <w:p>
      <w:pPr>
        <w:snapToGrid w:val="0"/>
        <w:spacing w:line="360" w:lineRule="auto"/>
        <w:ind w:firstLine="420" w:firstLineChars="200"/>
        <w:rPr>
          <w:szCs w:val="21"/>
        </w:rPr>
      </w:pPr>
      <w:r>
        <w:rPr>
          <w:szCs w:val="21"/>
        </w:rPr>
        <w:t>6.1.1产品运抵现场后，双方应及时开箱验收，并制作验收记录，以确认与本合同约定的数量、型号等是否一致。</w:t>
      </w:r>
    </w:p>
    <w:p>
      <w:pPr>
        <w:snapToGrid w:val="0"/>
        <w:spacing w:line="360" w:lineRule="auto"/>
        <w:ind w:firstLine="420" w:firstLineChars="200"/>
        <w:rPr>
          <w:szCs w:val="21"/>
        </w:rPr>
      </w:pPr>
      <w:r>
        <w:rPr>
          <w:szCs w:val="21"/>
        </w:rPr>
        <w:t>6.1.2 乙方应在交货前对产品的质量、规格、数量等进行详细而全面的检验，并出具证明产品符合合同规定的文件。该文件将作为申请付款单据的一部分，但有关质量、规格、数量的检验不应视为最终检验。</w:t>
      </w:r>
    </w:p>
    <w:p>
      <w:pPr>
        <w:snapToGrid w:val="0"/>
        <w:spacing w:line="360" w:lineRule="auto"/>
        <w:ind w:firstLine="420" w:firstLineChars="200"/>
        <w:rPr>
          <w:szCs w:val="21"/>
        </w:rPr>
      </w:pPr>
      <w:r>
        <w:rPr>
          <w:szCs w:val="21"/>
        </w:rPr>
        <w:t>6.1.3乙方所供设备必须按我国现使用的标准制造，所购标准件和原材料均是国家名牌企业（或用户指定厂家）的合格产品，不会受到其它方提出的专利权、商标权或工业设计权等起诉。其余技术条件完全按照甲方要求。</w:t>
      </w:r>
    </w:p>
    <w:p>
      <w:pPr>
        <w:snapToGrid w:val="0"/>
        <w:spacing w:line="360" w:lineRule="auto"/>
        <w:ind w:firstLine="420" w:firstLineChars="200"/>
        <w:rPr>
          <w:szCs w:val="21"/>
        </w:rPr>
      </w:pPr>
      <w:r>
        <w:rPr>
          <w:szCs w:val="21"/>
        </w:rPr>
        <w:t>6.1.4 开箱验收中如发现产品的数量、规格与合同约定不符，甲方有权拒收产品，乙方应及时按甲方要求免费对拒收产品采取更换或其他必要的补救措施，直至开箱验收合格，方视为乙方完成交货。</w:t>
      </w:r>
    </w:p>
    <w:p>
      <w:pPr>
        <w:snapToGrid w:val="0"/>
        <w:spacing w:line="360" w:lineRule="auto"/>
        <w:ind w:firstLine="420" w:firstLineChars="200"/>
        <w:rPr>
          <w:szCs w:val="21"/>
        </w:rPr>
      </w:pPr>
      <w:r>
        <w:rPr>
          <w:szCs w:val="21"/>
        </w:rPr>
        <w:t>6.2  检验验收</w:t>
      </w:r>
    </w:p>
    <w:p>
      <w:pPr>
        <w:snapToGrid w:val="0"/>
        <w:spacing w:line="360" w:lineRule="auto"/>
        <w:ind w:firstLine="420" w:firstLineChars="200"/>
        <w:rPr>
          <w:szCs w:val="21"/>
        </w:rPr>
      </w:pPr>
      <w:r>
        <w:rPr>
          <w:szCs w:val="21"/>
        </w:rPr>
        <w:t>6.2.1 交货完成后，乙方应及时组装、调试、试运行，按照合同条款规定的试运行完成后，双方及时组织对产品检验验收。合同双方均须派人参加合同要求双方参加的试验、检验。</w:t>
      </w:r>
    </w:p>
    <w:p>
      <w:pPr>
        <w:snapToGrid w:val="0"/>
        <w:spacing w:line="360" w:lineRule="auto"/>
        <w:ind w:firstLine="420" w:firstLineChars="200"/>
        <w:rPr>
          <w:szCs w:val="21"/>
        </w:rPr>
      </w:pPr>
      <w:r>
        <w:rPr>
          <w:szCs w:val="21"/>
        </w:rPr>
        <w:t>6.2.2 在具体实施合同规定的检验验收之前，乙方需提前提交相应的测试计划（包括测试程序、测试内容和检验标准、试验时间安排等）供甲方确认。</w:t>
      </w:r>
    </w:p>
    <w:p>
      <w:pPr>
        <w:snapToGrid w:val="0"/>
        <w:spacing w:line="360" w:lineRule="auto"/>
        <w:ind w:firstLine="420" w:firstLineChars="200"/>
        <w:rPr>
          <w:szCs w:val="21"/>
        </w:rPr>
      </w:pPr>
      <w:r>
        <w:rPr>
          <w:szCs w:val="21"/>
        </w:rPr>
        <w:t>6.2.3  除需甲方确认的试验验收外，乙方还应对所有检验验收测试的结果、步骤、原始数据等作妥善记录。如甲方要求，乙方应提供这些记录给甲方。</w:t>
      </w:r>
    </w:p>
    <w:p>
      <w:pPr>
        <w:snapToGrid w:val="0"/>
        <w:spacing w:line="360" w:lineRule="auto"/>
        <w:ind w:firstLine="420" w:firstLineChars="200"/>
        <w:rPr>
          <w:szCs w:val="21"/>
        </w:rPr>
      </w:pPr>
      <w:r>
        <w:rPr>
          <w:szCs w:val="21"/>
        </w:rPr>
        <w:t>6.2.4  检验测试出现全部或部分未达到本合同所约定的技术指标，甲方有权选择下列任一处理方式：</w:t>
      </w:r>
    </w:p>
    <w:p>
      <w:pPr>
        <w:snapToGrid w:val="0"/>
        <w:spacing w:line="360" w:lineRule="auto"/>
        <w:ind w:firstLine="420" w:firstLineChars="200"/>
        <w:rPr>
          <w:szCs w:val="21"/>
        </w:rPr>
      </w:pPr>
      <w:r>
        <w:rPr>
          <w:szCs w:val="21"/>
        </w:rPr>
        <w:t>a.重新测试直至合格为止；</w:t>
      </w:r>
    </w:p>
    <w:p>
      <w:pPr>
        <w:snapToGrid w:val="0"/>
        <w:spacing w:line="360" w:lineRule="auto"/>
        <w:ind w:firstLine="420" w:firstLineChars="200"/>
        <w:rPr>
          <w:szCs w:val="21"/>
        </w:rPr>
      </w:pPr>
      <w:r>
        <w:rPr>
          <w:szCs w:val="21"/>
        </w:rPr>
        <w:t>b.要求乙方对货物进行免费更换，然后重新测试直至合格为止；</w:t>
      </w:r>
    </w:p>
    <w:p>
      <w:pPr>
        <w:snapToGrid w:val="0"/>
        <w:spacing w:line="360" w:lineRule="auto"/>
        <w:ind w:firstLine="420" w:firstLineChars="200"/>
        <w:rPr>
          <w:szCs w:val="21"/>
        </w:rPr>
      </w:pPr>
      <w:r>
        <w:rPr>
          <w:szCs w:val="21"/>
        </w:rPr>
        <w:t>无论选择何种方式，甲方因此而发生的因乙方原因引起的所有费用均由乙方负担。</w:t>
      </w:r>
    </w:p>
    <w:p>
      <w:pPr>
        <w:snapToGrid w:val="0"/>
        <w:spacing w:line="360" w:lineRule="auto"/>
        <w:ind w:firstLine="420" w:firstLineChars="200"/>
        <w:rPr>
          <w:szCs w:val="21"/>
        </w:rPr>
      </w:pPr>
      <w:r>
        <w:rPr>
          <w:szCs w:val="21"/>
        </w:rPr>
        <w:t>6.3  使用过程检验</w:t>
      </w:r>
    </w:p>
    <w:p>
      <w:pPr>
        <w:snapToGrid w:val="0"/>
        <w:spacing w:line="360" w:lineRule="auto"/>
        <w:ind w:firstLine="420" w:firstLineChars="200"/>
        <w:rPr>
          <w:szCs w:val="21"/>
        </w:rPr>
      </w:pPr>
      <w:r>
        <w:rPr>
          <w:szCs w:val="21"/>
        </w:rPr>
        <w:t>6.3.1在合同规定的质量保证期内，发现设备的质量或规格与合同规定不符，或证明设备有缺陷，包括潜在的缺陷或使用不合适的原材料等，由甲方组织质检（相关检测费用由乙方承担），据质检报告及质量保证条款向乙方提出索赔，此索赔并不免除乙方应承担的合同义务。</w:t>
      </w:r>
    </w:p>
    <w:p>
      <w:pPr>
        <w:snapToGrid w:val="0"/>
        <w:spacing w:line="360" w:lineRule="auto"/>
        <w:ind w:firstLine="420" w:firstLineChars="200"/>
        <w:rPr>
          <w:rFonts w:hint="eastAsia"/>
          <w:szCs w:val="21"/>
        </w:rPr>
      </w:pPr>
      <w:r>
        <w:rPr>
          <w:szCs w:val="21"/>
        </w:rPr>
        <w:t>6.3.2如果合同双方对乙方提供的上述试验结果报告的解释有分歧，双方须于出现分歧后10天内给对方声明，以陈述己方的观点。声明须附有关证据。分歧应通过协商解决。</w:t>
      </w:r>
    </w:p>
    <w:p>
      <w:pPr>
        <w:snapToGrid w:val="0"/>
        <w:spacing w:line="360" w:lineRule="auto"/>
        <w:ind w:firstLine="420" w:firstLineChars="200"/>
        <w:rPr>
          <w:szCs w:val="21"/>
        </w:rPr>
      </w:pPr>
      <w:r>
        <w:rPr>
          <w:rFonts w:hint="eastAsia"/>
          <w:szCs w:val="21"/>
        </w:rPr>
        <w:t>6.4  所有验收合格，但不能免除乙方应该承担的质保责任。</w:t>
      </w:r>
    </w:p>
    <w:p>
      <w:pPr>
        <w:snapToGrid w:val="0"/>
        <w:spacing w:line="360" w:lineRule="auto"/>
        <w:ind w:firstLine="422" w:firstLineChars="200"/>
        <w:rPr>
          <w:b/>
          <w:szCs w:val="21"/>
        </w:rPr>
      </w:pPr>
      <w:r>
        <w:rPr>
          <w:b/>
          <w:szCs w:val="21"/>
        </w:rPr>
        <w:t>7.合同款项支付方式</w:t>
      </w:r>
    </w:p>
    <w:p>
      <w:pPr>
        <w:snapToGrid w:val="0"/>
        <w:spacing w:line="360" w:lineRule="auto"/>
        <w:ind w:firstLine="420" w:firstLineChars="200"/>
        <w:rPr>
          <w:szCs w:val="21"/>
        </w:rPr>
      </w:pPr>
      <w:r>
        <w:rPr>
          <w:szCs w:val="21"/>
        </w:rPr>
        <w:t>7.1履约保证金</w:t>
      </w:r>
    </w:p>
    <w:p>
      <w:pPr>
        <w:snapToGrid w:val="0"/>
        <w:spacing w:line="360" w:lineRule="auto"/>
        <w:ind w:firstLine="420" w:firstLineChars="200"/>
        <w:rPr>
          <w:szCs w:val="21"/>
        </w:rPr>
      </w:pPr>
      <w:r>
        <w:rPr>
          <w:szCs w:val="21"/>
        </w:rPr>
        <w:t>7.1.1乙方应在收到中标（成交）通知书后3个工作日内，向甲方提交合同总价5%的履约保证金</w:t>
      </w:r>
      <w:r>
        <w:rPr>
          <w:rFonts w:hint="eastAsia"/>
          <w:color w:val="FF0000"/>
          <w:szCs w:val="21"/>
          <w:lang w:eastAsia="zh-CN"/>
        </w:rPr>
        <w:t>（</w:t>
      </w:r>
      <w:r>
        <w:rPr>
          <w:rFonts w:hint="eastAsia"/>
          <w:color w:val="FF0000"/>
          <w:szCs w:val="21"/>
          <w:lang w:val="en-US" w:eastAsia="zh-CN"/>
        </w:rPr>
        <w:t>自行决定是否收取</w:t>
      </w:r>
      <w:r>
        <w:rPr>
          <w:rFonts w:hint="eastAsia"/>
          <w:color w:val="FF0000"/>
          <w:szCs w:val="21"/>
          <w:lang w:eastAsia="zh-CN"/>
        </w:rPr>
        <w:t>）</w:t>
      </w:r>
      <w:r>
        <w:rPr>
          <w:szCs w:val="21"/>
        </w:rPr>
        <w:t>；</w:t>
      </w:r>
    </w:p>
    <w:p>
      <w:pPr>
        <w:snapToGrid w:val="0"/>
        <w:spacing w:line="360" w:lineRule="auto"/>
        <w:ind w:firstLine="420" w:firstLineChars="200"/>
        <w:rPr>
          <w:szCs w:val="21"/>
        </w:rPr>
      </w:pPr>
      <w:r>
        <w:rPr>
          <w:szCs w:val="21"/>
        </w:rPr>
        <w:t>7.1.2履约保证金应使用人民币，按</w:t>
      </w:r>
      <w:r>
        <w:rPr>
          <w:szCs w:val="21"/>
          <w:u w:val="single"/>
        </w:rPr>
        <w:t xml:space="preserve">   汇款或现金   </w:t>
      </w:r>
      <w:r>
        <w:rPr>
          <w:szCs w:val="21"/>
        </w:rPr>
        <w:t xml:space="preserve"> 方式提交；</w:t>
      </w:r>
    </w:p>
    <w:p>
      <w:pPr>
        <w:snapToGrid w:val="0"/>
        <w:spacing w:line="360" w:lineRule="auto"/>
        <w:ind w:firstLine="420" w:firstLineChars="200"/>
        <w:rPr>
          <w:szCs w:val="21"/>
        </w:rPr>
      </w:pPr>
      <w:r>
        <w:rPr>
          <w:szCs w:val="21"/>
        </w:rPr>
        <w:t>7.1.3设备到货并由甲方验收合格后，</w:t>
      </w:r>
      <w:r>
        <w:rPr>
          <w:rFonts w:hint="eastAsia"/>
          <w:szCs w:val="21"/>
        </w:rPr>
        <w:t>乙方申请，</w:t>
      </w:r>
      <w:r>
        <w:rPr>
          <w:szCs w:val="21"/>
        </w:rPr>
        <w:t>甲方应把履约保证金（无息）退还乙方。</w:t>
      </w:r>
    </w:p>
    <w:p>
      <w:pPr>
        <w:snapToGrid w:val="0"/>
        <w:spacing w:line="360" w:lineRule="auto"/>
        <w:ind w:firstLine="422" w:firstLineChars="200"/>
        <w:rPr>
          <w:rFonts w:hint="eastAsia"/>
          <w:b/>
          <w:bCs/>
          <w:color w:val="FF0000"/>
          <w:szCs w:val="21"/>
          <w:lang w:eastAsia="zh-CN"/>
        </w:rPr>
      </w:pPr>
      <w:r>
        <w:rPr>
          <w:b/>
          <w:bCs/>
          <w:color w:val="FF0000"/>
          <w:szCs w:val="21"/>
        </w:rPr>
        <w:t>7.2合同款支付</w:t>
      </w:r>
      <w:r>
        <w:rPr>
          <w:rFonts w:hint="eastAsia"/>
          <w:b/>
          <w:bCs/>
          <w:color w:val="FF0000"/>
          <w:szCs w:val="21"/>
          <w:lang w:eastAsia="zh-CN"/>
        </w:rPr>
        <w:t>（请在确定支付方式前面的“</w:t>
      </w:r>
      <w:r>
        <w:rPr>
          <w:rFonts w:hint="eastAsia"/>
          <w:b/>
          <w:bCs/>
          <w:color w:val="FF0000"/>
          <w:szCs w:val="21"/>
          <w:lang w:eastAsia="zh-CN"/>
        </w:rPr>
        <w:sym w:font="Wingdings 2" w:char="00A3"/>
      </w:r>
      <w:r>
        <w:rPr>
          <w:rFonts w:hint="eastAsia"/>
          <w:b/>
          <w:bCs/>
          <w:color w:val="FF0000"/>
          <w:szCs w:val="21"/>
          <w:lang w:val="en-US" w:eastAsia="zh-CN"/>
        </w:rPr>
        <w:t xml:space="preserve"> </w:t>
      </w:r>
      <w:r>
        <w:rPr>
          <w:rFonts w:hint="eastAsia"/>
          <w:b/>
          <w:bCs/>
          <w:color w:val="FF0000"/>
          <w:szCs w:val="21"/>
          <w:lang w:eastAsia="zh-CN"/>
        </w:rPr>
        <w:t>”</w:t>
      </w:r>
      <w:r>
        <w:rPr>
          <w:rFonts w:hint="eastAsia"/>
          <w:b/>
          <w:bCs/>
          <w:color w:val="FF0000"/>
          <w:szCs w:val="21"/>
          <w:lang w:val="en-US" w:eastAsia="zh-CN"/>
        </w:rPr>
        <w:t>内</w:t>
      </w:r>
      <w:r>
        <w:rPr>
          <w:rFonts w:hint="eastAsia"/>
          <w:b/>
          <w:bCs/>
          <w:color w:val="FF0000"/>
          <w:szCs w:val="21"/>
          <w:lang w:eastAsia="zh-CN"/>
        </w:rPr>
        <w:t>打“√”</w:t>
      </w:r>
      <w:r>
        <w:rPr>
          <w:rFonts w:hint="eastAsia"/>
          <w:b/>
          <w:bCs/>
          <w:color w:val="FF0000"/>
          <w:szCs w:val="21"/>
          <w:lang w:val="en-US" w:eastAsia="zh-CN"/>
        </w:rPr>
        <w:t xml:space="preserve"> </w:t>
      </w:r>
      <w:r>
        <w:rPr>
          <w:rFonts w:hint="eastAsia"/>
          <w:b/>
          <w:bCs/>
          <w:color w:val="FF0000"/>
          <w:szCs w:val="21"/>
          <w:lang w:eastAsia="zh-CN"/>
        </w:rPr>
        <w:t>）</w:t>
      </w:r>
    </w:p>
    <w:p>
      <w:pPr>
        <w:snapToGrid w:val="0"/>
        <w:spacing w:line="360" w:lineRule="auto"/>
        <w:ind w:firstLine="422" w:firstLineChars="200"/>
        <w:rPr>
          <w:rFonts w:hint="eastAsia" w:ascii="宋体" w:hAnsi="宋体"/>
          <w:b/>
          <w:bCs/>
          <w:color w:val="FF0000"/>
          <w:szCs w:val="21"/>
        </w:rPr>
      </w:pPr>
      <w:r>
        <w:rPr>
          <w:rFonts w:hint="eastAsia"/>
          <w:b/>
          <w:bCs/>
          <w:color w:val="FF0000"/>
          <w:szCs w:val="21"/>
          <w:lang w:eastAsia="zh-CN"/>
        </w:rPr>
        <w:sym w:font="Wingdings 2" w:char="00A3"/>
      </w:r>
      <w:r>
        <w:rPr>
          <w:rFonts w:hint="eastAsia"/>
          <w:b/>
          <w:bCs/>
          <w:color w:val="FF0000"/>
          <w:szCs w:val="21"/>
          <w:lang w:val="en-US" w:eastAsia="zh-CN"/>
        </w:rPr>
        <w:t xml:space="preserve"> </w:t>
      </w:r>
      <w:r>
        <w:rPr>
          <w:rFonts w:hint="eastAsia" w:ascii="宋体" w:hAnsi="宋体"/>
          <w:b/>
          <w:bCs/>
          <w:color w:val="FF0000"/>
          <w:szCs w:val="21"/>
        </w:rPr>
        <w:t>签订合同后，</w:t>
      </w:r>
      <w:r>
        <w:rPr>
          <w:rFonts w:hint="eastAsia" w:ascii="宋体" w:hAnsi="宋体"/>
          <w:b/>
          <w:bCs/>
          <w:color w:val="FF0000"/>
          <w:szCs w:val="21"/>
          <w:lang w:eastAsia="zh-CN"/>
        </w:rPr>
        <w:t>乙方向甲方提供</w:t>
      </w:r>
      <w:r>
        <w:rPr>
          <w:rFonts w:hint="eastAsia" w:ascii="宋体" w:hAnsi="宋体"/>
          <w:b/>
          <w:bCs/>
          <w:color w:val="FF0000"/>
          <w:szCs w:val="21"/>
        </w:rPr>
        <w:t>银行、保险公司等金融机构出具的预付款保函或其他担保措施，</w:t>
      </w:r>
      <w:r>
        <w:rPr>
          <w:rFonts w:hint="eastAsia" w:ascii="宋体" w:hAnsi="宋体"/>
          <w:b/>
          <w:bCs/>
          <w:color w:val="FF0000"/>
          <w:szCs w:val="21"/>
          <w:lang w:eastAsia="zh-CN"/>
        </w:rPr>
        <w:t>甲方向乙方</w:t>
      </w:r>
      <w:r>
        <w:rPr>
          <w:rFonts w:hint="eastAsia" w:ascii="宋体" w:hAnsi="宋体"/>
          <w:b/>
          <w:bCs/>
          <w:color w:val="FF0000"/>
          <w:szCs w:val="21"/>
        </w:rPr>
        <w:t>支付合同总价的40%作为预付款；项目验收合格后30日内，支付合同总价的</w:t>
      </w:r>
      <w:r>
        <w:rPr>
          <w:rFonts w:hint="eastAsia" w:ascii="宋体" w:hAnsi="宋体"/>
          <w:b/>
          <w:bCs/>
          <w:color w:val="FF0000"/>
          <w:szCs w:val="21"/>
          <w:lang w:val="en-US" w:eastAsia="zh-CN"/>
        </w:rPr>
        <w:t>60</w:t>
      </w:r>
      <w:r>
        <w:rPr>
          <w:rFonts w:hint="eastAsia" w:ascii="宋体" w:hAnsi="宋体"/>
          <w:b/>
          <w:bCs/>
          <w:color w:val="FF0000"/>
          <w:szCs w:val="21"/>
        </w:rPr>
        <w:t>%。</w:t>
      </w:r>
    </w:p>
    <w:p>
      <w:pPr>
        <w:snapToGrid w:val="0"/>
        <w:spacing w:line="360" w:lineRule="auto"/>
        <w:ind w:firstLine="422" w:firstLineChars="200"/>
        <w:rPr>
          <w:rFonts w:hint="eastAsia" w:ascii="宋体" w:hAnsi="宋体"/>
          <w:b/>
          <w:bCs/>
          <w:color w:val="FF0000"/>
          <w:szCs w:val="21"/>
        </w:rPr>
      </w:pPr>
      <w:r>
        <w:rPr>
          <w:rFonts w:hint="eastAsia"/>
          <w:b/>
          <w:bCs/>
          <w:color w:val="FF0000"/>
          <w:szCs w:val="21"/>
          <w:lang w:eastAsia="zh-CN"/>
        </w:rPr>
        <w:sym w:font="Wingdings 2" w:char="00A3"/>
      </w:r>
      <w:r>
        <w:rPr>
          <w:rFonts w:hint="eastAsia"/>
          <w:b/>
          <w:bCs/>
          <w:color w:val="FF0000"/>
          <w:szCs w:val="21"/>
          <w:lang w:val="en-US" w:eastAsia="zh-CN"/>
        </w:rPr>
        <w:t xml:space="preserve"> </w:t>
      </w:r>
      <w:r>
        <w:rPr>
          <w:rFonts w:hint="eastAsia" w:ascii="宋体" w:hAnsi="宋体"/>
          <w:b/>
          <w:bCs/>
          <w:color w:val="FF0000"/>
          <w:szCs w:val="21"/>
        </w:rPr>
        <w:t>签订合同后，</w:t>
      </w:r>
      <w:r>
        <w:rPr>
          <w:rFonts w:hint="eastAsia" w:ascii="宋体" w:hAnsi="宋体"/>
          <w:b/>
          <w:bCs/>
          <w:color w:val="FF0000"/>
          <w:szCs w:val="21"/>
          <w:lang w:eastAsia="zh-CN"/>
        </w:rPr>
        <w:t>乙方无法提供</w:t>
      </w:r>
      <w:r>
        <w:rPr>
          <w:rFonts w:hint="eastAsia" w:ascii="宋体" w:hAnsi="宋体"/>
          <w:b/>
          <w:bCs/>
          <w:color w:val="FF0000"/>
          <w:szCs w:val="21"/>
        </w:rPr>
        <w:t>预付款保函或其他担保措施，</w:t>
      </w:r>
      <w:r>
        <w:rPr>
          <w:rFonts w:hint="eastAsia" w:ascii="宋体" w:hAnsi="宋体"/>
          <w:b/>
          <w:bCs/>
          <w:color w:val="FF0000"/>
          <w:szCs w:val="21"/>
          <w:lang w:eastAsia="zh-CN"/>
        </w:rPr>
        <w:t>待</w:t>
      </w:r>
      <w:r>
        <w:rPr>
          <w:rFonts w:hint="eastAsia" w:ascii="宋体" w:hAnsi="宋体"/>
          <w:b/>
          <w:bCs/>
          <w:color w:val="FF0000"/>
          <w:szCs w:val="21"/>
        </w:rPr>
        <w:t>设备到达指定地点、安装调试完成并验收合格后30日内，支付合同总价的</w:t>
      </w:r>
      <w:r>
        <w:rPr>
          <w:rFonts w:hint="eastAsia" w:ascii="宋体" w:hAnsi="宋体"/>
          <w:b/>
          <w:bCs/>
          <w:color w:val="FF0000"/>
          <w:szCs w:val="21"/>
          <w:lang w:val="en-US" w:eastAsia="zh-CN"/>
        </w:rPr>
        <w:t>100</w:t>
      </w:r>
      <w:r>
        <w:rPr>
          <w:rFonts w:hint="eastAsia" w:ascii="宋体" w:hAnsi="宋体"/>
          <w:b/>
          <w:bCs/>
          <w:color w:val="FF0000"/>
          <w:szCs w:val="21"/>
        </w:rPr>
        <w:t>%。</w:t>
      </w:r>
    </w:p>
    <w:p>
      <w:pPr>
        <w:snapToGrid w:val="0"/>
        <w:spacing w:line="360" w:lineRule="auto"/>
        <w:ind w:firstLine="420" w:firstLineChars="200"/>
        <w:rPr>
          <w:szCs w:val="21"/>
        </w:rPr>
      </w:pPr>
      <w:r>
        <w:rPr>
          <w:szCs w:val="21"/>
        </w:rPr>
        <w:t>7.</w:t>
      </w:r>
      <w:r>
        <w:rPr>
          <w:rFonts w:hint="eastAsia"/>
          <w:szCs w:val="21"/>
          <w:lang w:val="en-US" w:eastAsia="zh-CN"/>
        </w:rPr>
        <w:t>3</w:t>
      </w:r>
      <w:r>
        <w:rPr>
          <w:szCs w:val="21"/>
        </w:rPr>
        <w:t xml:space="preserve">甲方向乙方付款时，乙方须向甲方出具合同总价款的增值税专用发票。 </w:t>
      </w:r>
    </w:p>
    <w:p>
      <w:pPr>
        <w:snapToGrid w:val="0"/>
        <w:spacing w:line="360" w:lineRule="auto"/>
        <w:ind w:firstLine="422" w:firstLineChars="200"/>
        <w:rPr>
          <w:b/>
          <w:szCs w:val="21"/>
        </w:rPr>
      </w:pPr>
      <w:r>
        <w:rPr>
          <w:b/>
          <w:szCs w:val="21"/>
        </w:rPr>
        <w:t>8.安全生产和文明施工</w:t>
      </w:r>
    </w:p>
    <w:p>
      <w:pPr>
        <w:snapToGrid w:val="0"/>
        <w:spacing w:line="360" w:lineRule="auto"/>
        <w:ind w:firstLine="420" w:firstLineChars="200"/>
        <w:rPr>
          <w:szCs w:val="21"/>
        </w:rPr>
      </w:pPr>
      <w:r>
        <w:rPr>
          <w:szCs w:val="21"/>
        </w:rPr>
        <w:t>8.1 现场安全文明施工由乙方编制专项详细方案并严格执行。</w:t>
      </w:r>
    </w:p>
    <w:p>
      <w:pPr>
        <w:snapToGrid w:val="0"/>
        <w:spacing w:line="360" w:lineRule="auto"/>
        <w:ind w:firstLine="420" w:firstLineChars="200"/>
        <w:rPr>
          <w:szCs w:val="21"/>
        </w:rPr>
      </w:pPr>
      <w:r>
        <w:rPr>
          <w:szCs w:val="21"/>
        </w:rPr>
        <w:t>8.2 乙方必须认真执行省市有关施工安全生产条例和规定以及甲方管理要求，并做好安全管理工作，避免并杜绝安全事故的发生。如发生安全事故，一切责任与后果均由乙方承担，同时，给甲方造成损失，甲方将视情况对乙方处以相应的经济赔偿。</w:t>
      </w:r>
    </w:p>
    <w:p>
      <w:pPr>
        <w:snapToGrid w:val="0"/>
        <w:spacing w:line="360" w:lineRule="auto"/>
        <w:ind w:firstLine="420" w:firstLineChars="200"/>
        <w:rPr>
          <w:szCs w:val="21"/>
        </w:rPr>
      </w:pPr>
      <w:r>
        <w:rPr>
          <w:szCs w:val="21"/>
        </w:rPr>
        <w:t>8.3 在设备安装施工全过程中，乙方应服从甲方的各项管理，并对乙方施工人员进行安全管理。</w:t>
      </w:r>
    </w:p>
    <w:p>
      <w:pPr>
        <w:snapToGrid w:val="0"/>
        <w:spacing w:line="360" w:lineRule="auto"/>
        <w:ind w:firstLine="420" w:firstLineChars="200"/>
        <w:rPr>
          <w:szCs w:val="21"/>
        </w:rPr>
      </w:pPr>
      <w:r>
        <w:rPr>
          <w:szCs w:val="21"/>
        </w:rPr>
        <w:t>8.4 确保现场建筑物及相关设施设备完好无损，如施工过程中出现损坏，乙方负责修复赔偿。</w:t>
      </w:r>
    </w:p>
    <w:p>
      <w:pPr>
        <w:snapToGrid w:val="0"/>
        <w:spacing w:line="360" w:lineRule="auto"/>
        <w:ind w:firstLine="420" w:firstLineChars="200"/>
        <w:rPr>
          <w:szCs w:val="21"/>
        </w:rPr>
      </w:pPr>
      <w:r>
        <w:rPr>
          <w:szCs w:val="21"/>
        </w:rPr>
        <w:t>8.5 乙方应对安装施工人员相关岗位上岗资格进行审查，并对相关后果负责。</w:t>
      </w:r>
    </w:p>
    <w:p>
      <w:pPr>
        <w:snapToGrid w:val="0"/>
        <w:spacing w:line="360" w:lineRule="auto"/>
        <w:ind w:firstLine="422" w:firstLineChars="200"/>
        <w:rPr>
          <w:b/>
          <w:szCs w:val="21"/>
        </w:rPr>
      </w:pPr>
      <w:r>
        <w:rPr>
          <w:b/>
          <w:szCs w:val="21"/>
        </w:rPr>
        <w:t>9.索赔</w:t>
      </w:r>
    </w:p>
    <w:p>
      <w:pPr>
        <w:snapToGrid w:val="0"/>
        <w:spacing w:line="360" w:lineRule="auto"/>
        <w:ind w:firstLine="420" w:firstLineChars="200"/>
        <w:rPr>
          <w:szCs w:val="21"/>
        </w:rPr>
      </w:pPr>
      <w:r>
        <w:rPr>
          <w:szCs w:val="21"/>
        </w:rPr>
        <w:t>9.1产品的质量、规格、型号、数量、性能、产地及零配件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napToGrid w:val="0"/>
        <w:spacing w:line="360" w:lineRule="auto"/>
        <w:ind w:firstLine="420" w:firstLineChars="200"/>
        <w:rPr>
          <w:szCs w:val="21"/>
        </w:rPr>
      </w:pPr>
      <w:bookmarkStart w:id="0" w:name="_Ref467378076"/>
      <w:r>
        <w:rPr>
          <w:szCs w:val="21"/>
        </w:rPr>
        <w:t>9.2在验收合格前，乙方对甲方提出的索赔负有责任，乙方应按照甲方同意的下列一种或多种方式解决索赔事宜：</w:t>
      </w:r>
      <w:bookmarkEnd w:id="0"/>
    </w:p>
    <w:p>
      <w:pPr>
        <w:snapToGrid w:val="0"/>
        <w:spacing w:line="360" w:lineRule="auto"/>
        <w:ind w:firstLine="420" w:firstLineChars="200"/>
        <w:rPr>
          <w:szCs w:val="21"/>
        </w:rPr>
      </w:pPr>
      <w:r>
        <w:rPr>
          <w:szCs w:val="21"/>
        </w:rPr>
        <w:t>9.2.1在法定的退货期内，乙方应按合同规定将货款全额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napToGrid w:val="0"/>
        <w:spacing w:line="360" w:lineRule="auto"/>
        <w:ind w:firstLine="420" w:firstLineChars="200"/>
        <w:rPr>
          <w:szCs w:val="21"/>
        </w:rPr>
      </w:pPr>
      <w:r>
        <w:rPr>
          <w:szCs w:val="21"/>
        </w:rPr>
        <w:t>9.2.2根据货物低劣程度、损坏程度以及甲方所遭受损失的数额，经甲乙双方商定降低货物的价格，或由有资质的中介机构评估，以降低后的价格或评估价格为准。</w:t>
      </w:r>
    </w:p>
    <w:p>
      <w:pPr>
        <w:snapToGrid w:val="0"/>
        <w:spacing w:line="360" w:lineRule="auto"/>
        <w:ind w:firstLine="420" w:firstLineChars="200"/>
        <w:rPr>
          <w:szCs w:val="21"/>
        </w:rPr>
      </w:pPr>
      <w:r>
        <w:rPr>
          <w:szCs w:val="21"/>
        </w:rPr>
        <w:t>9.2.3用符合规格、质量和性能要求的原厂原装新零件、部件或货物来更换有缺陷的部分或修补缺陷部分，乙方应承担一切费用和风险，并负担甲方所发生的一切直接费用。同时，乙方应相应延长、修补或更换件的质保期。</w:t>
      </w:r>
    </w:p>
    <w:p>
      <w:pPr>
        <w:snapToGrid w:val="0"/>
        <w:spacing w:line="360" w:lineRule="auto"/>
        <w:ind w:firstLine="420" w:firstLineChars="200"/>
        <w:rPr>
          <w:szCs w:val="21"/>
        </w:rPr>
      </w:pPr>
      <w:bookmarkStart w:id="1" w:name="_Ref127159050"/>
      <w:r>
        <w:rPr>
          <w:szCs w:val="21"/>
        </w:rPr>
        <w:t>9.3乙方收到甲方发出的索赔通知之日起5个工作日内未作答复的，甲方可从合同款或履约保证金中扣回索赔金额，如金额不足以补偿索赔金额，乙方应补足差额部分。</w:t>
      </w:r>
      <w:bookmarkEnd w:id="1"/>
    </w:p>
    <w:p>
      <w:pPr>
        <w:snapToGrid w:val="0"/>
        <w:spacing w:line="360" w:lineRule="auto"/>
        <w:ind w:firstLine="422" w:firstLineChars="200"/>
        <w:rPr>
          <w:b/>
          <w:szCs w:val="21"/>
        </w:rPr>
      </w:pPr>
      <w:r>
        <w:rPr>
          <w:b/>
          <w:szCs w:val="21"/>
        </w:rPr>
        <w:t>10.违约责任</w:t>
      </w:r>
    </w:p>
    <w:p>
      <w:pPr>
        <w:snapToGrid w:val="0"/>
        <w:spacing w:line="360" w:lineRule="auto"/>
        <w:ind w:firstLine="420" w:firstLineChars="200"/>
        <w:rPr>
          <w:szCs w:val="21"/>
        </w:rPr>
      </w:pPr>
      <w:r>
        <w:rPr>
          <w:szCs w:val="21"/>
        </w:rPr>
        <w:t>10.1 合同生效后，甲乙双方应按合同规定认真履约。合同履约责任只涉及合同甲乙双方，不考虑第三方因素。</w:t>
      </w:r>
    </w:p>
    <w:p>
      <w:pPr>
        <w:snapToGrid w:val="0"/>
        <w:spacing w:line="360" w:lineRule="auto"/>
        <w:ind w:firstLine="420" w:firstLineChars="200"/>
        <w:rPr>
          <w:szCs w:val="21"/>
        </w:rPr>
      </w:pPr>
      <w:r>
        <w:rPr>
          <w:szCs w:val="21"/>
        </w:rPr>
        <w:t>10.2 除不可抗力原因外，如遇下列情况之一者，乙方所缴纳的合同履约金、产品质量保证金甲方有权不予退还，作为对甲方的赔偿，且甲方有权解除本合同：（1）合同签订后不能按合同时限要求供货或安装调试；（2）所供设备不合格、与合同不符；（3）不能按合同履约；（4）因产品质量原因，不能通过验收。</w:t>
      </w:r>
    </w:p>
    <w:p>
      <w:pPr>
        <w:snapToGrid w:val="0"/>
        <w:spacing w:line="360" w:lineRule="auto"/>
        <w:ind w:firstLine="420" w:firstLineChars="200"/>
        <w:rPr>
          <w:szCs w:val="21"/>
        </w:rPr>
      </w:pPr>
      <w:r>
        <w:rPr>
          <w:szCs w:val="21"/>
        </w:rPr>
        <w:t>10.3如乙方产品质量不符合国家标准、行业内控标准或本合同技术附件要求的，甲方有权退货，乙方应退还全部货款，并承担甲方合同总价款10％的违约金及其他损失。</w:t>
      </w:r>
    </w:p>
    <w:p>
      <w:pPr>
        <w:snapToGrid w:val="0"/>
        <w:spacing w:line="360" w:lineRule="auto"/>
        <w:ind w:firstLine="420" w:firstLineChars="200"/>
        <w:rPr>
          <w:szCs w:val="21"/>
        </w:rPr>
      </w:pPr>
      <w:r>
        <w:rPr>
          <w:szCs w:val="21"/>
        </w:rPr>
        <w:t>10.4 在合同规定的供货期内乙方未全部交货，除应如数补齐外，还应承担合同总款的10％违约金。</w:t>
      </w:r>
    </w:p>
    <w:p>
      <w:pPr>
        <w:snapToGrid w:val="0"/>
        <w:spacing w:line="360" w:lineRule="auto"/>
        <w:ind w:firstLine="420" w:firstLineChars="200"/>
        <w:rPr>
          <w:szCs w:val="21"/>
        </w:rPr>
      </w:pPr>
      <w:r>
        <w:rPr>
          <w:szCs w:val="21"/>
        </w:rPr>
        <w:t>10.5 乙方对货物不按招标文件要求，擅自更换，除恢复原招标产品外，应承担更换部分价款10%的违约金；乙方如对产品材质、随机配品以次充好，除全部按要求恢复外，应承担此部分价款10%的违约金。</w:t>
      </w:r>
    </w:p>
    <w:p>
      <w:pPr>
        <w:snapToGrid w:val="0"/>
        <w:spacing w:line="360" w:lineRule="auto"/>
        <w:ind w:firstLine="420" w:firstLineChars="200"/>
        <w:rPr>
          <w:szCs w:val="21"/>
        </w:rPr>
      </w:pPr>
      <w:r>
        <w:rPr>
          <w:szCs w:val="21"/>
        </w:rPr>
        <w:t>10.6 除不可抗力因素外，乙方对所供产品出现的问题推诿、拖延，24小时未作出服务响应且乙方没有按照合同规定的时间交货和提供服务，甲方可要求乙方支付违约金。违约金每日按合同总价款的5‰计收。否则，甲方有权拒绝乙方以后参加学校竞标。</w:t>
      </w:r>
    </w:p>
    <w:p>
      <w:pPr>
        <w:snapToGrid w:val="0"/>
        <w:spacing w:line="360" w:lineRule="auto"/>
        <w:ind w:firstLine="420" w:firstLineChars="200"/>
        <w:rPr>
          <w:szCs w:val="21"/>
        </w:rPr>
      </w:pPr>
      <w:r>
        <w:rPr>
          <w:szCs w:val="21"/>
        </w:rPr>
        <w:t>10.7 合同履约过程中，甲方应积极配合乙方进行设备验收以及验收前的外围配套等工作。否则，因此导致设备不能按期验收时，不能追究乙方责任；正常情况下应在设备验收合格后15天内按规定向乙方付款，最长时间不能超过30天。否则，每超过一周应向乙方支付合同应付款5‰的滞纳金。</w:t>
      </w:r>
    </w:p>
    <w:p>
      <w:pPr>
        <w:snapToGrid w:val="0"/>
        <w:spacing w:line="360" w:lineRule="auto"/>
        <w:ind w:firstLine="422" w:firstLineChars="200"/>
        <w:rPr>
          <w:b/>
          <w:szCs w:val="21"/>
        </w:rPr>
      </w:pPr>
      <w:r>
        <w:rPr>
          <w:b/>
          <w:szCs w:val="21"/>
        </w:rPr>
        <w:t>11.合同争议的解决</w:t>
      </w:r>
    </w:p>
    <w:p>
      <w:pPr>
        <w:snapToGrid w:val="0"/>
        <w:spacing w:line="360" w:lineRule="auto"/>
        <w:ind w:firstLine="420" w:firstLineChars="200"/>
        <w:rPr>
          <w:szCs w:val="21"/>
        </w:rPr>
      </w:pPr>
      <w:r>
        <w:rPr>
          <w:szCs w:val="21"/>
        </w:rPr>
        <w:t>11.1甲乙双方由于本合同的履行而发生任何争议时，双方可先通过协商解决。</w:t>
      </w:r>
    </w:p>
    <w:p>
      <w:pPr>
        <w:snapToGrid w:val="0"/>
        <w:spacing w:line="360" w:lineRule="auto"/>
        <w:ind w:firstLine="420" w:firstLineChars="200"/>
        <w:rPr>
          <w:szCs w:val="21"/>
        </w:rPr>
      </w:pPr>
      <w:r>
        <w:rPr>
          <w:szCs w:val="21"/>
        </w:rPr>
        <w:t>11.2任何一方不愿通过协商或通过协商仍不能解决争议，则双方中任何一方均应向甲方所在地人民法院起诉。</w:t>
      </w:r>
    </w:p>
    <w:p>
      <w:pPr>
        <w:snapToGrid w:val="0"/>
        <w:spacing w:line="360" w:lineRule="auto"/>
        <w:ind w:firstLine="422" w:firstLineChars="200"/>
        <w:rPr>
          <w:b/>
          <w:szCs w:val="21"/>
        </w:rPr>
      </w:pPr>
      <w:r>
        <w:rPr>
          <w:b/>
          <w:szCs w:val="21"/>
        </w:rPr>
        <w:t>12.违约解除合同</w:t>
      </w:r>
    </w:p>
    <w:p>
      <w:pPr>
        <w:spacing w:line="360" w:lineRule="auto"/>
        <w:ind w:firstLine="420" w:firstLineChars="200"/>
        <w:rPr>
          <w:szCs w:val="21"/>
        </w:rPr>
      </w:pPr>
      <w:r>
        <w:rPr>
          <w:szCs w:val="21"/>
        </w:rPr>
        <w:t>12.1出现下列情形之一的，视为乙方违约。甲方可向乙方发出书面通知，部分或全部终止合同，同时保留向乙方索赔的权利。</w:t>
      </w:r>
    </w:p>
    <w:p>
      <w:pPr>
        <w:spacing w:line="360" w:lineRule="auto"/>
        <w:ind w:firstLine="420" w:firstLineChars="200"/>
        <w:rPr>
          <w:szCs w:val="21"/>
        </w:rPr>
      </w:pPr>
      <w:r>
        <w:rPr>
          <w:szCs w:val="21"/>
        </w:rPr>
        <w:t xml:space="preserve">12.1.1乙方未能在合同规定的限期或甲方同意延长的限期内，提供全部或部分货物的； </w:t>
      </w:r>
    </w:p>
    <w:p>
      <w:pPr>
        <w:spacing w:line="360" w:lineRule="auto"/>
        <w:ind w:firstLine="420" w:firstLineChars="200"/>
        <w:rPr>
          <w:szCs w:val="21"/>
        </w:rPr>
      </w:pPr>
      <w:r>
        <w:rPr>
          <w:szCs w:val="21"/>
        </w:rPr>
        <w:t>12.1.2乙方未能履行合同规定的其它主要义务的；</w:t>
      </w:r>
    </w:p>
    <w:p>
      <w:pPr>
        <w:spacing w:line="360" w:lineRule="auto"/>
        <w:ind w:firstLine="420" w:firstLineChars="200"/>
        <w:rPr>
          <w:szCs w:val="21"/>
        </w:rPr>
      </w:pPr>
      <w:r>
        <w:rPr>
          <w:szCs w:val="21"/>
        </w:rPr>
        <w:t>12.1.3乙方在本合同履行过程中有欺诈行为的。</w:t>
      </w:r>
    </w:p>
    <w:p>
      <w:pPr>
        <w:spacing w:line="360" w:lineRule="auto"/>
        <w:ind w:firstLine="420" w:firstLineChars="200"/>
        <w:rPr>
          <w:szCs w:val="21"/>
        </w:rPr>
      </w:pPr>
      <w:r>
        <w:rPr>
          <w:szCs w:val="21"/>
        </w:rPr>
        <w:t>12.2甲方全部或部分解除合同之后，应当遵循诚实信用原则购买与未交付的货物类似的货物或服务，乙方应承担甲方购买类似货物或服务而产生的额外支出。部分解除合同的，乙方应继续履行合同中未解除的部分。</w:t>
      </w:r>
    </w:p>
    <w:p>
      <w:pPr>
        <w:snapToGrid w:val="0"/>
        <w:spacing w:line="360" w:lineRule="auto"/>
        <w:ind w:firstLine="422" w:firstLineChars="200"/>
        <w:rPr>
          <w:b/>
          <w:szCs w:val="21"/>
        </w:rPr>
      </w:pPr>
      <w:r>
        <w:rPr>
          <w:b/>
          <w:szCs w:val="21"/>
        </w:rPr>
        <w:t>13.其它事项</w:t>
      </w:r>
    </w:p>
    <w:p>
      <w:pPr>
        <w:snapToGrid w:val="0"/>
        <w:spacing w:line="360" w:lineRule="auto"/>
        <w:ind w:firstLine="420" w:firstLineChars="200"/>
        <w:rPr>
          <w:szCs w:val="21"/>
        </w:rPr>
      </w:pPr>
      <w:r>
        <w:rPr>
          <w:szCs w:val="21"/>
        </w:rPr>
        <w:t>13.1 合同经双方签字盖章后生效。本合同一式五份，甲方执四份，乙方执一份，执行完毕后自行失效。</w:t>
      </w:r>
    </w:p>
    <w:p>
      <w:pPr>
        <w:spacing w:line="360" w:lineRule="auto"/>
        <w:ind w:firstLine="411" w:firstLineChars="196"/>
        <w:rPr>
          <w:szCs w:val="21"/>
        </w:rPr>
      </w:pPr>
      <w:r>
        <w:rPr>
          <w:szCs w:val="21"/>
        </w:rPr>
        <w:t>13.2 合同的附件、投标文件均作为本合同不可分割的内容，且具有同等法律效力。合同的附件由甲方使用单位负责审核并签章。</w:t>
      </w:r>
    </w:p>
    <w:p>
      <w:pPr>
        <w:snapToGrid w:val="0"/>
        <w:spacing w:line="360" w:lineRule="auto"/>
        <w:ind w:firstLine="420" w:firstLineChars="200"/>
        <w:rPr>
          <w:szCs w:val="21"/>
        </w:rPr>
      </w:pPr>
      <w:r>
        <w:rPr>
          <w:szCs w:val="21"/>
        </w:rPr>
        <w:t>13.3 在本合同执行过程中，甲、乙双方协商签订的补充合同与原合同具有同等法律效力。</w:t>
      </w:r>
    </w:p>
    <w:p>
      <w:pPr>
        <w:snapToGrid w:val="0"/>
        <w:spacing w:line="360" w:lineRule="auto"/>
        <w:ind w:firstLine="420" w:firstLineChars="200"/>
        <w:rPr>
          <w:szCs w:val="21"/>
        </w:rPr>
      </w:pPr>
      <w:r>
        <w:rPr>
          <w:szCs w:val="21"/>
        </w:rPr>
        <w:t>13.4 未尽事宜，双方协商解决。</w:t>
      </w:r>
    </w:p>
    <w:p>
      <w:pPr>
        <w:snapToGrid w:val="0"/>
        <w:spacing w:line="440" w:lineRule="exact"/>
        <w:ind w:firstLine="420" w:firstLineChars="200"/>
        <w:rPr>
          <w:szCs w:val="21"/>
        </w:rPr>
      </w:pPr>
    </w:p>
    <w:p>
      <w:pPr>
        <w:snapToGrid w:val="0"/>
        <w:spacing w:line="480" w:lineRule="exact"/>
        <w:rPr>
          <w:b/>
          <w:szCs w:val="21"/>
        </w:rPr>
      </w:pPr>
      <w:r>
        <w:rPr>
          <w:b/>
          <w:szCs w:val="21"/>
        </w:rPr>
        <w:t>合同签订地点：西安建筑科技大学</w:t>
      </w:r>
    </w:p>
    <w:p>
      <w:pPr>
        <w:snapToGrid w:val="0"/>
        <w:spacing w:line="480" w:lineRule="exact"/>
        <w:rPr>
          <w:b/>
          <w:szCs w:val="21"/>
        </w:rPr>
      </w:pPr>
      <w:r>
        <w:rPr>
          <w:b/>
          <w:szCs w:val="21"/>
        </w:rPr>
        <w:t>合同签订时间：      年    月    日</w:t>
      </w:r>
    </w:p>
    <w:p>
      <w:pPr>
        <w:snapToGrid w:val="0"/>
        <w:spacing w:line="480" w:lineRule="exact"/>
        <w:rPr>
          <w:b/>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7"/>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noWrap w:val="0"/>
            <w:vAlign w:val="center"/>
          </w:tcPr>
          <w:p>
            <w:pPr>
              <w:rPr>
                <w:b/>
                <w:color w:val="FF0000"/>
                <w:szCs w:val="21"/>
              </w:rPr>
            </w:pPr>
            <w:r>
              <w:rPr>
                <w:b/>
                <w:color w:val="FF0000"/>
                <w:szCs w:val="21"/>
              </w:rPr>
              <w:t>甲  方（盖章）：西安建筑科技大学</w:t>
            </w:r>
          </w:p>
        </w:tc>
        <w:tc>
          <w:tcPr>
            <w:tcW w:w="4503" w:type="dxa"/>
            <w:noWrap w:val="0"/>
            <w:vAlign w:val="center"/>
          </w:tcPr>
          <w:p>
            <w:pPr>
              <w:rPr>
                <w:color w:val="FF0000"/>
                <w:szCs w:val="21"/>
              </w:rPr>
            </w:pPr>
            <w:r>
              <w:rPr>
                <w:b/>
                <w:color w:val="FF0000"/>
                <w:szCs w:val="21"/>
              </w:rPr>
              <w:t>乙  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noWrap w:val="0"/>
            <w:vAlign w:val="center"/>
          </w:tcPr>
          <w:p>
            <w:pPr>
              <w:rPr>
                <w:color w:val="FF0000"/>
                <w:szCs w:val="21"/>
              </w:rPr>
            </w:pPr>
            <w:r>
              <w:rPr>
                <w:b/>
                <w:color w:val="FF0000"/>
                <w:szCs w:val="21"/>
              </w:rPr>
              <w:t>地  址：西安市雁塔路13号</w:t>
            </w:r>
          </w:p>
        </w:tc>
        <w:tc>
          <w:tcPr>
            <w:tcW w:w="4503" w:type="dxa"/>
            <w:noWrap w:val="0"/>
            <w:vAlign w:val="center"/>
          </w:tcPr>
          <w:p>
            <w:pPr>
              <w:rPr>
                <w:color w:val="FF0000"/>
                <w:szCs w:val="21"/>
              </w:rPr>
            </w:pPr>
            <w:r>
              <w:rPr>
                <w:b/>
                <w:color w:val="FF0000"/>
                <w:szCs w:val="21"/>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noWrap w:val="0"/>
            <w:vAlign w:val="center"/>
          </w:tcPr>
          <w:p>
            <w:pPr>
              <w:rPr>
                <w:color w:val="FF0000"/>
                <w:szCs w:val="21"/>
              </w:rPr>
            </w:pPr>
            <w:r>
              <w:rPr>
                <w:b/>
                <w:color w:val="FF0000"/>
                <w:szCs w:val="21"/>
              </w:rPr>
              <w:t>法定代表人（签字）：</w:t>
            </w:r>
          </w:p>
        </w:tc>
        <w:tc>
          <w:tcPr>
            <w:tcW w:w="4503" w:type="dxa"/>
            <w:noWrap w:val="0"/>
            <w:vAlign w:val="center"/>
          </w:tcPr>
          <w:p>
            <w:pPr>
              <w:rPr>
                <w:color w:val="FF0000"/>
                <w:szCs w:val="21"/>
              </w:rPr>
            </w:pPr>
            <w:r>
              <w:rPr>
                <w:b/>
                <w:color w:val="FF0000"/>
                <w:szCs w:val="21"/>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noWrap w:val="0"/>
            <w:vAlign w:val="center"/>
          </w:tcPr>
          <w:p>
            <w:pPr>
              <w:rPr>
                <w:color w:val="FF0000"/>
                <w:szCs w:val="21"/>
              </w:rPr>
            </w:pPr>
            <w:r>
              <w:rPr>
                <w:b/>
                <w:color w:val="FF0000"/>
                <w:szCs w:val="21"/>
              </w:rPr>
              <w:t>委托代理人（签字）：</w:t>
            </w:r>
          </w:p>
        </w:tc>
        <w:tc>
          <w:tcPr>
            <w:tcW w:w="4503" w:type="dxa"/>
            <w:noWrap w:val="0"/>
            <w:vAlign w:val="center"/>
          </w:tcPr>
          <w:p>
            <w:pPr>
              <w:rPr>
                <w:color w:val="FF0000"/>
                <w:szCs w:val="21"/>
              </w:rPr>
            </w:pPr>
            <w:r>
              <w:rPr>
                <w:b/>
                <w:color w:val="FF0000"/>
                <w:szCs w:val="21"/>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noWrap w:val="0"/>
            <w:vAlign w:val="center"/>
          </w:tcPr>
          <w:p>
            <w:pPr>
              <w:rPr>
                <w:color w:val="FF0000"/>
                <w:szCs w:val="21"/>
              </w:rPr>
            </w:pPr>
            <w:r>
              <w:rPr>
                <w:b/>
                <w:color w:val="FF0000"/>
                <w:szCs w:val="21"/>
              </w:rPr>
              <w:t>开户名：西安建筑科技大学</w:t>
            </w:r>
          </w:p>
        </w:tc>
        <w:tc>
          <w:tcPr>
            <w:tcW w:w="4503" w:type="dxa"/>
            <w:noWrap w:val="0"/>
            <w:vAlign w:val="center"/>
          </w:tcPr>
          <w:p>
            <w:pPr>
              <w:rPr>
                <w:color w:val="FF0000"/>
                <w:szCs w:val="21"/>
              </w:rPr>
            </w:pPr>
            <w:r>
              <w:rPr>
                <w:b/>
                <w:color w:val="FF0000"/>
                <w:szCs w:val="21"/>
              </w:rPr>
              <w:t>开户名：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noWrap w:val="0"/>
            <w:vAlign w:val="center"/>
          </w:tcPr>
          <w:p>
            <w:pPr>
              <w:rPr>
                <w:b/>
                <w:color w:val="FF0000"/>
                <w:szCs w:val="21"/>
              </w:rPr>
            </w:pPr>
            <w:r>
              <w:rPr>
                <w:b/>
                <w:color w:val="FF0000"/>
                <w:szCs w:val="21"/>
              </w:rPr>
              <w:t>开户行：工行雁塔路支行</w:t>
            </w:r>
          </w:p>
          <w:p>
            <w:pPr>
              <w:rPr>
                <w:color w:val="FF0000"/>
                <w:szCs w:val="21"/>
              </w:rPr>
            </w:pPr>
            <w:r>
              <w:rPr>
                <w:b/>
                <w:color w:val="FF0000"/>
                <w:szCs w:val="21"/>
              </w:rPr>
              <w:t>税  号: 1261000043523106XB</w:t>
            </w:r>
          </w:p>
        </w:tc>
        <w:tc>
          <w:tcPr>
            <w:tcW w:w="4503" w:type="dxa"/>
            <w:noWrap w:val="0"/>
            <w:vAlign w:val="center"/>
          </w:tcPr>
          <w:p>
            <w:pPr>
              <w:rPr>
                <w:color w:val="FF0000"/>
                <w:szCs w:val="21"/>
              </w:rPr>
            </w:pPr>
            <w:r>
              <w:rPr>
                <w:b/>
                <w:color w:val="FF0000"/>
                <w:szCs w:val="21"/>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noWrap w:val="0"/>
            <w:vAlign w:val="center"/>
          </w:tcPr>
          <w:p>
            <w:pPr>
              <w:rPr>
                <w:color w:val="FF0000"/>
                <w:szCs w:val="21"/>
              </w:rPr>
            </w:pPr>
            <w:r>
              <w:rPr>
                <w:b/>
                <w:color w:val="FF0000"/>
                <w:szCs w:val="21"/>
              </w:rPr>
              <w:t>帐  号：3700023009026400639</w:t>
            </w:r>
          </w:p>
        </w:tc>
        <w:tc>
          <w:tcPr>
            <w:tcW w:w="4503" w:type="dxa"/>
            <w:noWrap w:val="0"/>
            <w:vAlign w:val="center"/>
          </w:tcPr>
          <w:p>
            <w:pPr>
              <w:rPr>
                <w:color w:val="FF0000"/>
                <w:szCs w:val="21"/>
              </w:rPr>
            </w:pPr>
            <w:r>
              <w:rPr>
                <w:b/>
                <w:color w:val="FF0000"/>
                <w:szCs w:val="21"/>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noWrap w:val="0"/>
            <w:vAlign w:val="center"/>
          </w:tcPr>
          <w:p>
            <w:pPr>
              <w:rPr>
                <w:color w:val="FF0000"/>
                <w:szCs w:val="21"/>
              </w:rPr>
            </w:pPr>
            <w:r>
              <w:rPr>
                <w:b/>
                <w:color w:val="FF0000"/>
                <w:szCs w:val="21"/>
              </w:rPr>
              <w:t>联系人：</w:t>
            </w:r>
            <w:r>
              <w:rPr>
                <w:color w:val="FF0000"/>
                <w:szCs w:val="21"/>
              </w:rPr>
              <w:t xml:space="preserve"> </w:t>
            </w:r>
            <w:r>
              <w:rPr>
                <w:rFonts w:hint="eastAsia"/>
                <w:color w:val="FF0000"/>
                <w:szCs w:val="21"/>
              </w:rPr>
              <w:t>梁武</w:t>
            </w:r>
          </w:p>
        </w:tc>
        <w:tc>
          <w:tcPr>
            <w:tcW w:w="4503" w:type="dxa"/>
            <w:noWrap w:val="0"/>
            <w:vAlign w:val="center"/>
          </w:tcPr>
          <w:p>
            <w:pPr>
              <w:rPr>
                <w:color w:val="FF0000"/>
                <w:szCs w:val="21"/>
              </w:rPr>
            </w:pPr>
            <w:r>
              <w:rPr>
                <w:b/>
                <w:color w:val="FF0000"/>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noWrap w:val="0"/>
            <w:vAlign w:val="center"/>
          </w:tcPr>
          <w:p>
            <w:pPr>
              <w:rPr>
                <w:color w:val="FF0000"/>
                <w:szCs w:val="21"/>
              </w:rPr>
            </w:pPr>
            <w:r>
              <w:rPr>
                <w:b/>
                <w:color w:val="FF0000"/>
                <w:szCs w:val="21"/>
              </w:rPr>
              <w:t>联系电话：029-82202312</w:t>
            </w:r>
          </w:p>
        </w:tc>
        <w:tc>
          <w:tcPr>
            <w:tcW w:w="4503" w:type="dxa"/>
            <w:noWrap w:val="0"/>
            <w:vAlign w:val="center"/>
          </w:tcPr>
          <w:p>
            <w:pPr>
              <w:rPr>
                <w:color w:val="FF0000"/>
                <w:szCs w:val="21"/>
              </w:rPr>
            </w:pPr>
            <w:r>
              <w:rPr>
                <w:b/>
                <w:color w:val="FF0000"/>
                <w:szCs w:val="21"/>
              </w:rPr>
              <w:t>联系电话：</w:t>
            </w:r>
          </w:p>
        </w:tc>
      </w:tr>
    </w:tbl>
    <w:p>
      <w:pPr>
        <w:ind w:firstLine="315" w:firstLineChars="98"/>
        <w:rPr>
          <w:b/>
          <w:sz w:val="32"/>
          <w:szCs w:val="32"/>
        </w:rPr>
      </w:pPr>
      <w:r>
        <w:rPr>
          <w:b/>
          <w:sz w:val="32"/>
          <w:szCs w:val="32"/>
        </w:rPr>
        <w:br w:type="page"/>
      </w:r>
      <w:r>
        <w:rPr>
          <w:b/>
          <w:sz w:val="32"/>
          <w:szCs w:val="32"/>
        </w:rPr>
        <w:t>附件：技术协议</w:t>
      </w:r>
    </w:p>
    <w:p>
      <w:pPr>
        <w:spacing w:line="440" w:lineRule="exact"/>
        <w:rPr>
          <w:b/>
          <w:sz w:val="30"/>
          <w:szCs w:val="30"/>
        </w:rPr>
      </w:pPr>
      <w:bookmarkStart w:id="2" w:name="_Toc390373038"/>
      <w:bookmarkStart w:id="3" w:name="_Toc390360542"/>
      <w:r>
        <w:rPr>
          <w:b/>
          <w:sz w:val="32"/>
          <w:szCs w:val="32"/>
        </w:rPr>
        <w:t>1.</w:t>
      </w:r>
      <w:r>
        <w:rPr>
          <w:b/>
          <w:sz w:val="30"/>
          <w:szCs w:val="30"/>
        </w:rPr>
        <w:t>中标产品技术参数明细</w:t>
      </w:r>
    </w:p>
    <w:p>
      <w:pPr>
        <w:spacing w:line="440" w:lineRule="exact"/>
        <w:rPr>
          <w:b/>
          <w:sz w:val="32"/>
          <w:szCs w:val="32"/>
        </w:rPr>
      </w:pPr>
      <w:r>
        <w:rPr>
          <w:kern w:val="0"/>
          <w:szCs w:val="21"/>
        </w:rPr>
        <w:t>我公司承诺：合同中数列产品均满足标书及使用要求，无任何负偏离。并与所供产品完全一致。</w:t>
      </w:r>
    </w:p>
    <w:bookmarkEnd w:id="2"/>
    <w:bookmarkEnd w:id="3"/>
    <w:p>
      <w:pPr>
        <w:spacing w:line="440" w:lineRule="exact"/>
        <w:rPr>
          <w:rStyle w:val="7"/>
          <w:szCs w:val="21"/>
        </w:rPr>
      </w:pPr>
      <w:r>
        <w:rPr>
          <w:rStyle w:val="7"/>
          <w:szCs w:val="21"/>
        </w:rPr>
        <w:t>1.1设备特性</w:t>
      </w:r>
    </w:p>
    <w:p>
      <w:pPr>
        <w:spacing w:line="440" w:lineRule="exact"/>
        <w:rPr>
          <w:rStyle w:val="7"/>
          <w:szCs w:val="21"/>
        </w:rPr>
      </w:pPr>
      <w:r>
        <w:rPr>
          <w:rStyle w:val="7"/>
          <w:szCs w:val="21"/>
        </w:rPr>
        <w:t>1.2</w:t>
      </w:r>
      <w:r>
        <w:rPr>
          <w:b/>
          <w:szCs w:val="21"/>
        </w:rPr>
        <w:t>设备用途</w:t>
      </w:r>
    </w:p>
    <w:p>
      <w:pPr>
        <w:spacing w:line="440" w:lineRule="exact"/>
        <w:rPr>
          <w:b/>
          <w:szCs w:val="21"/>
        </w:rPr>
      </w:pPr>
      <w:r>
        <w:rPr>
          <w:b/>
          <w:szCs w:val="21"/>
        </w:rPr>
        <w:t>1.3设备主要参数指标</w:t>
      </w:r>
    </w:p>
    <w:p>
      <w:pPr>
        <w:spacing w:line="440" w:lineRule="exact"/>
        <w:rPr>
          <w:b/>
          <w:szCs w:val="21"/>
        </w:rPr>
      </w:pPr>
      <w:r>
        <w:rPr>
          <w:b/>
          <w:szCs w:val="21"/>
        </w:rPr>
        <w:t>1.4质量要求与安全要求</w:t>
      </w:r>
    </w:p>
    <w:p>
      <w:pPr>
        <w:spacing w:line="440" w:lineRule="exact"/>
        <w:rPr>
          <w:b/>
          <w:szCs w:val="21"/>
        </w:rPr>
      </w:pPr>
      <w:r>
        <w:rPr>
          <w:b/>
          <w:szCs w:val="21"/>
        </w:rPr>
        <w:t>1.5设备运行一般流程图</w:t>
      </w:r>
    </w:p>
    <w:p>
      <w:pPr>
        <w:spacing w:line="440" w:lineRule="exact"/>
        <w:rPr>
          <w:rStyle w:val="7"/>
          <w:bCs w:val="0"/>
          <w:szCs w:val="21"/>
        </w:rPr>
      </w:pPr>
    </w:p>
    <w:p>
      <w:pPr>
        <w:spacing w:line="440" w:lineRule="exact"/>
        <w:rPr>
          <w:b/>
          <w:sz w:val="30"/>
          <w:szCs w:val="30"/>
        </w:rPr>
      </w:pPr>
      <w:r>
        <w:rPr>
          <w:b/>
          <w:sz w:val="30"/>
          <w:szCs w:val="30"/>
        </w:rPr>
        <w:t>2.售后服务内容</w:t>
      </w:r>
      <w:bookmarkStart w:id="4" w:name="_Toc373263358"/>
      <w:bookmarkStart w:id="5" w:name="_Toc390373053"/>
      <w:bookmarkStart w:id="6" w:name="_Toc390360557"/>
    </w:p>
    <w:bookmarkEnd w:id="4"/>
    <w:bookmarkEnd w:id="5"/>
    <w:bookmarkEnd w:id="6"/>
    <w:p>
      <w:pPr>
        <w:spacing w:line="440" w:lineRule="exact"/>
        <w:rPr>
          <w:b/>
          <w:szCs w:val="21"/>
        </w:rPr>
      </w:pPr>
      <w:bookmarkStart w:id="7" w:name="_Toc390360558"/>
      <w:bookmarkStart w:id="8" w:name="_Toc390373054"/>
      <w:bookmarkStart w:id="9" w:name="_Toc373263359"/>
      <w:r>
        <w:rPr>
          <w:b/>
          <w:szCs w:val="21"/>
        </w:rPr>
        <w:t>2.1技术服务、售后服务体系、故障响应时间、应急维修措施</w:t>
      </w:r>
      <w:bookmarkEnd w:id="7"/>
      <w:bookmarkEnd w:id="8"/>
      <w:bookmarkEnd w:id="9"/>
    </w:p>
    <w:p>
      <w:pPr>
        <w:spacing w:line="440" w:lineRule="exact"/>
        <w:ind w:right="210" w:rightChars="100" w:firstLine="420" w:firstLineChars="200"/>
        <w:outlineLvl w:val="3"/>
        <w:rPr>
          <w:szCs w:val="21"/>
        </w:rPr>
      </w:pPr>
      <w:r>
        <w:rPr>
          <w:szCs w:val="21"/>
        </w:rPr>
        <w:t>2.1.1技术服务措施</w:t>
      </w:r>
    </w:p>
    <w:p>
      <w:pPr>
        <w:spacing w:line="440" w:lineRule="exact"/>
        <w:ind w:right="210" w:rightChars="100" w:firstLine="420" w:firstLineChars="200"/>
        <w:outlineLvl w:val="3"/>
        <w:rPr>
          <w:szCs w:val="21"/>
        </w:rPr>
      </w:pPr>
      <w:r>
        <w:rPr>
          <w:szCs w:val="21"/>
        </w:rPr>
        <w:t>2.1.2售后服务体系</w:t>
      </w:r>
    </w:p>
    <w:p>
      <w:pPr>
        <w:spacing w:line="440" w:lineRule="exact"/>
        <w:ind w:firstLine="420" w:firstLineChars="200"/>
        <w:jc w:val="left"/>
        <w:outlineLvl w:val="0"/>
        <w:rPr>
          <w:szCs w:val="21"/>
        </w:rPr>
      </w:pPr>
      <w:r>
        <w:rPr>
          <w:szCs w:val="21"/>
        </w:rPr>
        <w:t>质保期内服务</w:t>
      </w:r>
    </w:p>
    <w:p>
      <w:pPr>
        <w:spacing w:line="440" w:lineRule="exact"/>
        <w:ind w:firstLine="420" w:firstLineChars="200"/>
        <w:jc w:val="left"/>
        <w:outlineLvl w:val="0"/>
        <w:rPr>
          <w:szCs w:val="21"/>
        </w:rPr>
      </w:pPr>
      <w:r>
        <w:rPr>
          <w:szCs w:val="21"/>
        </w:rPr>
        <w:t>质保期外服务</w:t>
      </w:r>
    </w:p>
    <w:p>
      <w:pPr>
        <w:spacing w:line="440" w:lineRule="exact"/>
        <w:ind w:right="210" w:rightChars="100" w:firstLine="420" w:firstLineChars="200"/>
        <w:outlineLvl w:val="3"/>
        <w:rPr>
          <w:szCs w:val="21"/>
        </w:rPr>
      </w:pPr>
      <w:r>
        <w:rPr>
          <w:szCs w:val="21"/>
        </w:rPr>
        <w:t>2.1.3故障响应时间</w:t>
      </w:r>
    </w:p>
    <w:p>
      <w:pPr>
        <w:spacing w:line="440" w:lineRule="exact"/>
        <w:ind w:right="210" w:rightChars="100" w:firstLine="420" w:firstLineChars="200"/>
        <w:outlineLvl w:val="3"/>
        <w:rPr>
          <w:szCs w:val="21"/>
        </w:rPr>
      </w:pPr>
      <w:r>
        <w:rPr>
          <w:szCs w:val="21"/>
        </w:rPr>
        <w:t>2.1.4应急维修措施</w:t>
      </w:r>
      <w:bookmarkStart w:id="10" w:name="_Toc373263360"/>
      <w:bookmarkStart w:id="11" w:name="_Toc390360559"/>
      <w:bookmarkStart w:id="12" w:name="_Toc390373055"/>
    </w:p>
    <w:p>
      <w:pPr>
        <w:spacing w:line="440" w:lineRule="exact"/>
        <w:ind w:right="210" w:rightChars="100" w:firstLine="420" w:firstLineChars="200"/>
        <w:outlineLvl w:val="3"/>
        <w:rPr>
          <w:szCs w:val="21"/>
        </w:rPr>
      </w:pPr>
      <w:r>
        <w:rPr>
          <w:szCs w:val="21"/>
        </w:rPr>
        <w:t>2.1.5易损件、备件的供应</w:t>
      </w:r>
    </w:p>
    <w:p>
      <w:pPr>
        <w:spacing w:line="440" w:lineRule="exact"/>
        <w:ind w:right="210" w:rightChars="100" w:firstLine="420" w:firstLineChars="200"/>
        <w:outlineLvl w:val="3"/>
        <w:rPr>
          <w:szCs w:val="21"/>
        </w:rPr>
      </w:pPr>
      <w:r>
        <w:rPr>
          <w:szCs w:val="21"/>
        </w:rPr>
        <w:t>2.1.6质保期以外技术支持或技术服务</w:t>
      </w:r>
    </w:p>
    <w:p>
      <w:pPr>
        <w:spacing w:line="440" w:lineRule="exact"/>
        <w:ind w:right="210" w:rightChars="100" w:firstLine="420" w:firstLineChars="200"/>
        <w:outlineLvl w:val="3"/>
        <w:rPr>
          <w:szCs w:val="21"/>
        </w:rPr>
      </w:pPr>
      <w:r>
        <w:rPr>
          <w:szCs w:val="21"/>
        </w:rPr>
        <w:t>2.1.7制定切实可行的操作规程和使用指南</w:t>
      </w:r>
    </w:p>
    <w:p>
      <w:pPr>
        <w:spacing w:line="440" w:lineRule="exact"/>
        <w:ind w:right="210" w:rightChars="100" w:firstLine="420" w:firstLineChars="200"/>
        <w:outlineLvl w:val="3"/>
        <w:rPr>
          <w:szCs w:val="21"/>
        </w:rPr>
      </w:pPr>
    </w:p>
    <w:p>
      <w:pPr>
        <w:spacing w:line="440" w:lineRule="exact"/>
        <w:rPr>
          <w:b/>
          <w:sz w:val="30"/>
          <w:szCs w:val="30"/>
        </w:rPr>
      </w:pPr>
      <w:r>
        <w:rPr>
          <w:b/>
          <w:sz w:val="30"/>
          <w:szCs w:val="30"/>
        </w:rPr>
        <w:t>3.培训服务内容</w:t>
      </w:r>
    </w:p>
    <w:p>
      <w:pPr>
        <w:spacing w:line="440" w:lineRule="exact"/>
        <w:ind w:right="210" w:rightChars="100"/>
        <w:outlineLvl w:val="3"/>
        <w:rPr>
          <w:b/>
          <w:szCs w:val="21"/>
        </w:rPr>
      </w:pPr>
      <w:r>
        <w:rPr>
          <w:b/>
          <w:szCs w:val="21"/>
        </w:rPr>
        <w:t>3.1培训方案</w:t>
      </w:r>
    </w:p>
    <w:p>
      <w:pPr>
        <w:spacing w:line="440" w:lineRule="exact"/>
        <w:ind w:firstLine="420" w:firstLineChars="200"/>
        <w:rPr>
          <w:szCs w:val="21"/>
        </w:rPr>
      </w:pPr>
      <w:r>
        <w:rPr>
          <w:szCs w:val="21"/>
        </w:rPr>
        <w:t>培训目标和要求</w:t>
      </w:r>
    </w:p>
    <w:p>
      <w:pPr>
        <w:spacing w:line="440" w:lineRule="exact"/>
        <w:jc w:val="left"/>
        <w:rPr>
          <w:b/>
          <w:szCs w:val="21"/>
        </w:rPr>
      </w:pPr>
      <w:r>
        <w:rPr>
          <w:b/>
          <w:szCs w:val="21"/>
        </w:rPr>
        <w:t>3.2培训对象</w:t>
      </w:r>
    </w:p>
    <w:p>
      <w:pPr>
        <w:spacing w:line="440" w:lineRule="exact"/>
        <w:rPr>
          <w:b/>
          <w:szCs w:val="21"/>
        </w:rPr>
      </w:pPr>
      <w:r>
        <w:rPr>
          <w:b/>
          <w:szCs w:val="21"/>
        </w:rPr>
        <w:t>3.3培训方式</w:t>
      </w:r>
    </w:p>
    <w:p>
      <w:pPr>
        <w:spacing w:line="440" w:lineRule="exact"/>
        <w:ind w:firstLine="420" w:firstLineChars="200"/>
        <w:rPr>
          <w:szCs w:val="21"/>
        </w:rPr>
      </w:pPr>
      <w:r>
        <w:rPr>
          <w:szCs w:val="21"/>
        </w:rPr>
        <w:t>3.3.1系统使用培训：</w:t>
      </w:r>
    </w:p>
    <w:p>
      <w:pPr>
        <w:spacing w:line="440" w:lineRule="exact"/>
        <w:ind w:firstLine="420" w:firstLineChars="200"/>
        <w:rPr>
          <w:bCs/>
          <w:szCs w:val="21"/>
        </w:rPr>
      </w:pPr>
      <w:r>
        <w:rPr>
          <w:bCs/>
          <w:szCs w:val="21"/>
        </w:rPr>
        <w:t>3.3.2培训课程及培训人数：</w:t>
      </w:r>
    </w:p>
    <w:p>
      <w:pPr>
        <w:spacing w:line="440" w:lineRule="exact"/>
        <w:ind w:firstLine="420" w:firstLineChars="200"/>
        <w:rPr>
          <w:szCs w:val="21"/>
        </w:rPr>
      </w:pPr>
      <w:r>
        <w:rPr>
          <w:szCs w:val="21"/>
        </w:rPr>
        <w:t>3.3.3培训教师安排</w:t>
      </w:r>
    </w:p>
    <w:p>
      <w:pPr>
        <w:spacing w:line="440" w:lineRule="exact"/>
        <w:ind w:firstLine="420" w:firstLineChars="200"/>
        <w:rPr>
          <w:szCs w:val="21"/>
        </w:rPr>
      </w:pPr>
      <w:r>
        <w:rPr>
          <w:szCs w:val="21"/>
        </w:rPr>
        <w:t>3.3.4培训时间安排</w:t>
      </w:r>
    </w:p>
    <w:p>
      <w:pPr>
        <w:spacing w:line="440" w:lineRule="exact"/>
        <w:ind w:firstLine="420" w:firstLineChars="200"/>
        <w:outlineLvl w:val="1"/>
        <w:rPr>
          <w:szCs w:val="21"/>
        </w:rPr>
      </w:pPr>
      <w:r>
        <w:rPr>
          <w:szCs w:val="21"/>
        </w:rPr>
        <w:t>3.3.5培训及安全保证</w:t>
      </w:r>
    </w:p>
    <w:p>
      <w:pPr>
        <w:pStyle w:val="4"/>
        <w:spacing w:after="0" w:line="440" w:lineRule="exact"/>
        <w:ind w:left="0" w:leftChars="0"/>
        <w:rPr>
          <w:snapToGrid w:val="0"/>
          <w:szCs w:val="21"/>
        </w:rPr>
      </w:pPr>
      <w:r>
        <w:rPr>
          <w:rFonts w:hint="eastAsia" w:ascii="宋体" w:hAnsi="宋体" w:cs="宋体"/>
          <w:snapToGrid w:val="0"/>
          <w:szCs w:val="21"/>
        </w:rPr>
        <w:t>①</w:t>
      </w:r>
      <w:r>
        <w:rPr>
          <w:snapToGrid w:val="0"/>
          <w:szCs w:val="21"/>
        </w:rPr>
        <w:t xml:space="preserve"> 为使操作人员尽快消化设备的技术特点、掌握操作方法，乙方应制订完善的培训计划，安排经验丰富技术人员，在设备安装的后期进行操作人员的培训。培训形式主要为现场培训。通过培训，使受训人员能对设备全面了解，掌握日常控制过程，有能力处理一般故障和进行日常维护，提高设备的使用质量，并消除设备因使用或操作不当而引起的故障，减少突发故障的发生，从而保证设备长期稳定的运行。</w:t>
      </w:r>
    </w:p>
    <w:p>
      <w:pPr>
        <w:spacing w:line="440" w:lineRule="exact"/>
        <w:ind w:firstLine="420" w:firstLineChars="200"/>
        <w:rPr>
          <w:szCs w:val="21"/>
        </w:rPr>
      </w:pPr>
      <w:r>
        <w:rPr>
          <w:rFonts w:hint="eastAsia" w:ascii="宋体" w:hAnsi="宋体" w:cs="宋体"/>
          <w:szCs w:val="21"/>
        </w:rPr>
        <w:t>②</w:t>
      </w:r>
      <w:r>
        <w:rPr>
          <w:szCs w:val="21"/>
        </w:rPr>
        <w:t xml:space="preserve"> 设备本体对可能造成伤害的部位均应采用防护板或防护网隔离并有醒目警示。</w:t>
      </w:r>
    </w:p>
    <w:p>
      <w:pPr>
        <w:spacing w:line="440" w:lineRule="exact"/>
        <w:ind w:firstLine="420" w:firstLineChars="200"/>
        <w:rPr>
          <w:szCs w:val="21"/>
        </w:rPr>
      </w:pPr>
      <w:r>
        <w:rPr>
          <w:rFonts w:hint="eastAsia" w:ascii="宋体" w:hAnsi="宋体" w:cs="宋体"/>
          <w:szCs w:val="21"/>
        </w:rPr>
        <w:t>③</w:t>
      </w:r>
      <w:r>
        <w:rPr>
          <w:szCs w:val="21"/>
        </w:rPr>
        <w:t xml:space="preserve"> 所用电气元件均按照国标选配，确保稳定安全，符合三防要求。</w:t>
      </w:r>
    </w:p>
    <w:bookmarkEnd w:id="10"/>
    <w:bookmarkEnd w:id="11"/>
    <w:bookmarkEnd w:id="12"/>
    <w:p>
      <w:pPr>
        <w:spacing w:line="440" w:lineRule="exact"/>
        <w:ind w:right="210" w:rightChars="100" w:firstLine="420" w:firstLineChars="200"/>
        <w:outlineLvl w:val="3"/>
        <w:rPr>
          <w:szCs w:val="21"/>
        </w:rPr>
      </w:pPr>
    </w:p>
    <w:p>
      <w:pPr>
        <w:spacing w:line="440" w:lineRule="exact"/>
        <w:jc w:val="left"/>
        <w:outlineLvl w:val="0"/>
        <w:rPr>
          <w:szCs w:val="21"/>
        </w:rPr>
      </w:pPr>
    </w:p>
    <w:p>
      <w:pPr>
        <w:spacing w:line="440" w:lineRule="exact"/>
        <w:rPr>
          <w:b/>
          <w:color w:val="FF0000"/>
          <w:szCs w:val="21"/>
        </w:rPr>
      </w:pPr>
    </w:p>
    <w:p>
      <w:pPr>
        <w:spacing w:line="440" w:lineRule="exact"/>
        <w:rPr>
          <w:b/>
          <w:szCs w:val="21"/>
        </w:rPr>
      </w:pPr>
      <w:bookmarkStart w:id="13" w:name="_Toc346025578"/>
      <w:bookmarkStart w:id="14" w:name="_Toc345966650"/>
      <w:bookmarkStart w:id="15" w:name="_Toc345966825"/>
    </w:p>
    <w:p>
      <w:pPr>
        <w:pStyle w:val="9"/>
        <w:numPr>
          <w:ilvl w:val="1"/>
          <w:numId w:val="3"/>
        </w:numPr>
        <w:spacing w:line="440" w:lineRule="exact"/>
        <w:ind w:left="0" w:firstLine="0" w:firstLineChars="0"/>
        <w:rPr>
          <w:b/>
          <w:vanish/>
          <w:szCs w:val="21"/>
        </w:rPr>
      </w:pPr>
    </w:p>
    <w:p>
      <w:pPr>
        <w:pStyle w:val="9"/>
        <w:numPr>
          <w:ilvl w:val="1"/>
          <w:numId w:val="3"/>
        </w:numPr>
        <w:spacing w:line="440" w:lineRule="exact"/>
        <w:ind w:left="0" w:firstLine="0" w:firstLineChars="0"/>
        <w:rPr>
          <w:b/>
          <w:vanish/>
          <w:szCs w:val="21"/>
        </w:rPr>
      </w:pPr>
    </w:p>
    <w:p>
      <w:pPr>
        <w:pStyle w:val="9"/>
        <w:numPr>
          <w:ilvl w:val="1"/>
          <w:numId w:val="3"/>
        </w:numPr>
        <w:spacing w:line="440" w:lineRule="exact"/>
        <w:ind w:left="0" w:firstLine="0" w:firstLineChars="0"/>
        <w:rPr>
          <w:b/>
          <w:vanish/>
          <w:szCs w:val="21"/>
        </w:rPr>
      </w:pPr>
    </w:p>
    <w:p>
      <w:pPr>
        <w:pStyle w:val="9"/>
        <w:numPr>
          <w:ilvl w:val="1"/>
          <w:numId w:val="3"/>
        </w:numPr>
        <w:spacing w:line="440" w:lineRule="exact"/>
        <w:ind w:left="0" w:firstLine="0" w:firstLineChars="0"/>
        <w:rPr>
          <w:b/>
          <w:vanish/>
          <w:szCs w:val="21"/>
        </w:rPr>
      </w:pPr>
    </w:p>
    <w:bookmarkEnd w:id="13"/>
    <w:bookmarkEnd w:id="14"/>
    <w:bookmarkEnd w:id="15"/>
    <w:p>
      <w:pPr>
        <w:spacing w:line="440" w:lineRule="exact"/>
        <w:rPr>
          <w:szCs w:val="21"/>
        </w:rPr>
      </w:pPr>
    </w:p>
    <w:p>
      <w:pPr>
        <w:spacing w:line="440" w:lineRule="exact"/>
        <w:ind w:firstLine="420" w:firstLineChars="200"/>
        <w:rPr>
          <w:szCs w:val="21"/>
        </w:rPr>
      </w:pPr>
    </w:p>
    <w:p>
      <w:pPr>
        <w:widowControl/>
        <w:spacing w:before="100" w:beforeAutospacing="1" w:after="100" w:afterAutospacing="1" w:line="320" w:lineRule="exact"/>
        <w:rPr>
          <w:b/>
          <w:color w:val="FF0000"/>
          <w:sz w:val="24"/>
        </w:rPr>
      </w:pPr>
      <w:r>
        <w:rPr>
          <w:b/>
          <w:color w:val="FF0000"/>
          <w:sz w:val="24"/>
        </w:rPr>
        <w:t>甲方使用单位：西安建筑科技大学XX学院</w:t>
      </w:r>
      <w:r>
        <w:rPr>
          <w:rFonts w:hint="eastAsia"/>
          <w:b/>
          <w:color w:val="FF0000"/>
          <w:sz w:val="24"/>
          <w:lang w:eastAsia="zh-CN"/>
        </w:rPr>
        <w:t>（</w:t>
      </w:r>
      <w:r>
        <w:rPr>
          <w:rFonts w:hint="eastAsia"/>
          <w:b/>
          <w:color w:val="FF0000"/>
          <w:sz w:val="24"/>
          <w:lang w:val="en-US" w:eastAsia="zh-CN"/>
        </w:rPr>
        <w:t>处</w:t>
      </w:r>
      <w:r>
        <w:rPr>
          <w:rFonts w:hint="eastAsia"/>
          <w:b/>
          <w:color w:val="FF0000"/>
          <w:sz w:val="24"/>
          <w:lang w:eastAsia="zh-CN"/>
        </w:rPr>
        <w:t>）</w:t>
      </w:r>
      <w:r>
        <w:rPr>
          <w:b/>
          <w:color w:val="FF0000"/>
          <w:sz w:val="24"/>
        </w:rPr>
        <w:tab/>
      </w:r>
      <w:r>
        <w:rPr>
          <w:b/>
          <w:color w:val="FF0000"/>
          <w:sz w:val="24"/>
        </w:rPr>
        <w:t xml:space="preserve">   乙方： </w:t>
      </w:r>
    </w:p>
    <w:p>
      <w:pPr>
        <w:rPr>
          <w:b/>
          <w:color w:val="FF0000"/>
          <w:sz w:val="24"/>
        </w:rPr>
      </w:pPr>
    </w:p>
    <w:p>
      <w:pPr>
        <w:rPr>
          <w:b/>
          <w:sz w:val="24"/>
        </w:rPr>
      </w:pPr>
      <w:r>
        <w:rPr>
          <w:b/>
          <w:color w:val="FF0000"/>
          <w:sz w:val="24"/>
        </w:rPr>
        <w:t>负责人：                                        负责人：</w:t>
      </w:r>
    </w:p>
    <w:p>
      <w:pPr>
        <w:rPr>
          <w:b/>
          <w:sz w:val="24"/>
        </w:rPr>
      </w:pPr>
    </w:p>
    <w:p>
      <w:pPr>
        <w:rPr>
          <w:b/>
          <w:sz w:val="24"/>
        </w:rPr>
      </w:pPr>
    </w:p>
    <w:p/>
    <w:p>
      <w:pPr>
        <w:numPr>
          <w:ilvl w:val="0"/>
          <w:numId w:val="0"/>
        </w:numPr>
        <w:rPr>
          <w:rFonts w:hint="default"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02050"/>
    <w:multiLevelType w:val="singleLevel"/>
    <w:tmpl w:val="96002050"/>
    <w:lvl w:ilvl="0" w:tentative="0">
      <w:start w:val="2"/>
      <w:numFmt w:val="chineseCounting"/>
      <w:suff w:val="nothing"/>
      <w:lvlText w:val="%1、"/>
      <w:lvlJc w:val="left"/>
      <w:rPr>
        <w:rFonts w:hint="eastAsia"/>
      </w:rPr>
    </w:lvl>
  </w:abstractNum>
  <w:abstractNum w:abstractNumId="1">
    <w:nsid w:val="D0A8D864"/>
    <w:multiLevelType w:val="singleLevel"/>
    <w:tmpl w:val="D0A8D864"/>
    <w:lvl w:ilvl="0" w:tentative="0">
      <w:start w:val="1"/>
      <w:numFmt w:val="decimal"/>
      <w:lvlText w:val="%1."/>
      <w:lvlJc w:val="left"/>
      <w:pPr>
        <w:tabs>
          <w:tab w:val="left" w:pos="312"/>
        </w:tabs>
      </w:pPr>
    </w:lvl>
  </w:abstractNum>
  <w:abstractNum w:abstractNumId="2">
    <w:nsid w:val="207B445B"/>
    <w:multiLevelType w:val="multilevel"/>
    <w:tmpl w:val="207B445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B22E0"/>
    <w:rsid w:val="0C1734E6"/>
    <w:rsid w:val="0D260970"/>
    <w:rsid w:val="13BB17E3"/>
    <w:rsid w:val="14955430"/>
    <w:rsid w:val="14CF2030"/>
    <w:rsid w:val="1F7D5200"/>
    <w:rsid w:val="1FCC149F"/>
    <w:rsid w:val="1FFB7C68"/>
    <w:rsid w:val="23510AF9"/>
    <w:rsid w:val="2476231D"/>
    <w:rsid w:val="2B7678CC"/>
    <w:rsid w:val="2E3D1E67"/>
    <w:rsid w:val="34473C96"/>
    <w:rsid w:val="37071057"/>
    <w:rsid w:val="38943F91"/>
    <w:rsid w:val="4BEF2CA4"/>
    <w:rsid w:val="4C927F2F"/>
    <w:rsid w:val="50843364"/>
    <w:rsid w:val="5874602B"/>
    <w:rsid w:val="58D86B91"/>
    <w:rsid w:val="5BB24163"/>
    <w:rsid w:val="5D3B0842"/>
    <w:rsid w:val="5FA82A4C"/>
    <w:rsid w:val="5FD421E6"/>
    <w:rsid w:val="62572464"/>
    <w:rsid w:val="64C74ED6"/>
    <w:rsid w:val="67CE4B59"/>
    <w:rsid w:val="6F2E3EBD"/>
    <w:rsid w:val="709A3F00"/>
    <w:rsid w:val="719E4475"/>
    <w:rsid w:val="74665AA7"/>
    <w:rsid w:val="764A640D"/>
    <w:rsid w:val="79F41A7C"/>
    <w:rsid w:val="7BF16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basedOn w:val="2"/>
    <w:unhideWhenUsed/>
    <w:qFormat/>
    <w:uiPriority w:val="0"/>
    <w:pPr>
      <w:ind w:firstLine="420" w:firstLineChars="200"/>
    </w:pPr>
    <w:rPr>
      <w:szCs w:val="20"/>
    </w:rPr>
  </w:style>
  <w:style w:type="character" w:styleId="7">
    <w:name w:val="Strong"/>
    <w:qFormat/>
    <w:uiPriority w:val="22"/>
    <w:rPr>
      <w:b/>
      <w:bCs/>
    </w:rPr>
  </w:style>
  <w:style w:type="character" w:styleId="8">
    <w:name w:val="page number"/>
    <w:basedOn w:val="6"/>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2023-08-30T03:49:00Z</dcterms:created>
  <dc:creator>HP</dc:creator>
  <cp:lastModifiedBy>梁武</cp:lastModifiedBy>
  <dcterms:modified xsi:type="dcterms:W3CDTF">2023-08-31T07:42:41Z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762222110A914429A40BAC65363D6798</vt:lpwstr>
  </property>
</Properties>
</file>